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77B" w:rsidRPr="00184566" w:rsidRDefault="006D1DC4" w:rsidP="00CA477B">
      <w:pPr>
        <w:jc w:val="center"/>
        <w:rPr>
          <w:rFonts w:ascii="Arial" w:hAnsi="Arial" w:cs="Arial"/>
          <w:b/>
          <w:sz w:val="24"/>
          <w:szCs w:val="24"/>
        </w:rPr>
      </w:pPr>
      <w:r>
        <w:rPr>
          <w:rFonts w:ascii="Arial" w:hAnsi="Arial" w:cs="Arial"/>
          <w:b/>
          <w:noProof/>
          <w:sz w:val="24"/>
          <w:szCs w:val="24"/>
          <w:lang w:val="es-MX" w:eastAsia="es-MX"/>
        </w:rPr>
        <mc:AlternateContent>
          <mc:Choice Requires="wps">
            <w:drawing>
              <wp:anchor distT="0" distB="0" distL="114300" distR="114300" simplePos="0" relativeHeight="251663360" behindDoc="0" locked="0" layoutInCell="1" allowOverlap="1" wp14:editId="02E46538">
                <wp:simplePos x="0" y="0"/>
                <wp:positionH relativeFrom="column">
                  <wp:posOffset>2955290</wp:posOffset>
                </wp:positionH>
                <wp:positionV relativeFrom="paragraph">
                  <wp:posOffset>6788150</wp:posOffset>
                </wp:positionV>
                <wp:extent cx="2531745" cy="342900"/>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74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1DC4" w:rsidRPr="00CA3CB8" w:rsidRDefault="00D519C9" w:rsidP="006D1DC4">
                            <w:pPr>
                              <w:jc w:val="center"/>
                              <w:rPr>
                                <w:rFonts w:ascii="Century Gothic" w:hAnsi="Century Gothic"/>
                                <w:b/>
                                <w:sz w:val="18"/>
                                <w:szCs w:val="18"/>
                              </w:rPr>
                            </w:pPr>
                            <w:r>
                              <w:rPr>
                                <w:rFonts w:ascii="Century Gothic" w:hAnsi="Century Gothic"/>
                                <w:b/>
                                <w:sz w:val="18"/>
                                <w:szCs w:val="18"/>
                              </w:rPr>
                              <w:t>Última reforma</w:t>
                            </w:r>
                            <w:r w:rsidR="006D1DC4">
                              <w:rPr>
                                <w:rFonts w:ascii="Century Gothic" w:hAnsi="Century Gothic"/>
                                <w:b/>
                                <w:sz w:val="18"/>
                                <w:szCs w:val="18"/>
                              </w:rPr>
                              <w:t xml:space="preserve"> </w:t>
                            </w:r>
                            <w:r w:rsidR="006D1DC4" w:rsidRPr="00CA3CB8">
                              <w:rPr>
                                <w:rFonts w:ascii="Century Gothic" w:hAnsi="Century Gothic"/>
                                <w:b/>
                                <w:sz w:val="18"/>
                                <w:szCs w:val="18"/>
                              </w:rPr>
                              <w:t xml:space="preserve">D.O. </w:t>
                            </w:r>
                            <w:r>
                              <w:rPr>
                                <w:rFonts w:ascii="Century Gothic" w:hAnsi="Century Gothic"/>
                                <w:b/>
                                <w:sz w:val="18"/>
                                <w:szCs w:val="18"/>
                              </w:rPr>
                              <w:t>31</w:t>
                            </w:r>
                            <w:r w:rsidR="006D1DC4" w:rsidRPr="00CA3CB8">
                              <w:rPr>
                                <w:rFonts w:ascii="Century Gothic" w:hAnsi="Century Gothic"/>
                                <w:b/>
                                <w:sz w:val="18"/>
                                <w:szCs w:val="18"/>
                              </w:rPr>
                              <w:t>-</w:t>
                            </w:r>
                            <w:r>
                              <w:rPr>
                                <w:rFonts w:ascii="Century Gothic" w:hAnsi="Century Gothic"/>
                                <w:b/>
                                <w:sz w:val="18"/>
                                <w:szCs w:val="18"/>
                              </w:rPr>
                              <w:t>julio</w:t>
                            </w:r>
                            <w:r w:rsidR="006D1DC4" w:rsidRPr="00CA3CB8">
                              <w:rPr>
                                <w:rFonts w:ascii="Century Gothic" w:hAnsi="Century Gothic"/>
                                <w:b/>
                                <w:sz w:val="18"/>
                                <w:szCs w:val="18"/>
                              </w:rPr>
                              <w:t>-</w:t>
                            </w:r>
                            <w:r>
                              <w:rPr>
                                <w:rFonts w:ascii="Century Gothic" w:hAnsi="Century Gothic"/>
                                <w:b/>
                                <w:sz w:val="18"/>
                                <w:szCs w:val="18"/>
                              </w:rPr>
                              <w:t>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0" o:spid="_x0000_s1026" type="#_x0000_t202" style="position:absolute;left:0;text-align:left;margin-left:232.7pt;margin-top:534.5pt;width:199.3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" filled="f" stroked="f">
                <v:textbox>
                  <w:txbxContent>
                    <w:p w:rsidR="006D1DC4" w:rsidRPr="00CA3CB8" w:rsidRDefault="00D519C9" w:rsidP="006D1DC4">
                      <w:pPr>
                        <w:jc w:val="center"/>
                        <w:rPr>
                          <w:rFonts w:ascii="Century Gothic" w:hAnsi="Century Gothic"/>
                          <w:b/>
                          <w:sz w:val="18"/>
                          <w:szCs w:val="18"/>
                        </w:rPr>
                      </w:pPr>
                      <w:r>
                        <w:rPr>
                          <w:rFonts w:ascii="Century Gothic" w:hAnsi="Century Gothic"/>
                          <w:b/>
                          <w:sz w:val="18"/>
                          <w:szCs w:val="18"/>
                        </w:rPr>
                        <w:t>Última reforma</w:t>
                      </w:r>
                      <w:r w:rsidR="006D1DC4">
                        <w:rPr>
                          <w:rFonts w:ascii="Century Gothic" w:hAnsi="Century Gothic"/>
                          <w:b/>
                          <w:sz w:val="18"/>
                          <w:szCs w:val="18"/>
                        </w:rPr>
                        <w:t xml:space="preserve"> </w:t>
                      </w:r>
                      <w:r w:rsidR="006D1DC4" w:rsidRPr="00CA3CB8">
                        <w:rPr>
                          <w:rFonts w:ascii="Century Gothic" w:hAnsi="Century Gothic"/>
                          <w:b/>
                          <w:sz w:val="18"/>
                          <w:szCs w:val="18"/>
                        </w:rPr>
                        <w:t xml:space="preserve">D.O. </w:t>
                      </w:r>
                      <w:r>
                        <w:rPr>
                          <w:rFonts w:ascii="Century Gothic" w:hAnsi="Century Gothic"/>
                          <w:b/>
                          <w:sz w:val="18"/>
                          <w:szCs w:val="18"/>
                        </w:rPr>
                        <w:t>31</w:t>
                      </w:r>
                      <w:r w:rsidR="006D1DC4" w:rsidRPr="00CA3CB8">
                        <w:rPr>
                          <w:rFonts w:ascii="Century Gothic" w:hAnsi="Century Gothic"/>
                          <w:b/>
                          <w:sz w:val="18"/>
                          <w:szCs w:val="18"/>
                        </w:rPr>
                        <w:t>-</w:t>
                      </w:r>
                      <w:r>
                        <w:rPr>
                          <w:rFonts w:ascii="Century Gothic" w:hAnsi="Century Gothic"/>
                          <w:b/>
                          <w:sz w:val="18"/>
                          <w:szCs w:val="18"/>
                        </w:rPr>
                        <w:t>julio</w:t>
                      </w:r>
                      <w:r w:rsidR="006D1DC4" w:rsidRPr="00CA3CB8">
                        <w:rPr>
                          <w:rFonts w:ascii="Century Gothic" w:hAnsi="Century Gothic"/>
                          <w:b/>
                          <w:sz w:val="18"/>
                          <w:szCs w:val="18"/>
                        </w:rPr>
                        <w:t>-</w:t>
                      </w:r>
                      <w:r>
                        <w:rPr>
                          <w:rFonts w:ascii="Century Gothic" w:hAnsi="Century Gothic"/>
                          <w:b/>
                          <w:sz w:val="18"/>
                          <w:szCs w:val="18"/>
                        </w:rPr>
                        <w:t>2019</w:t>
                      </w:r>
                    </w:p>
                  </w:txbxContent>
                </v:textbox>
              </v:shape>
            </w:pict>
          </mc:Fallback>
        </mc:AlternateContent>
      </w:r>
      <w:r>
        <w:rPr>
          <w:rFonts w:ascii="Arial" w:hAnsi="Arial" w:cs="Arial"/>
          <w:b/>
          <w:noProof/>
          <w:sz w:val="24"/>
          <w:szCs w:val="24"/>
          <w:lang w:val="es-MX" w:eastAsia="es-MX"/>
        </w:rPr>
        <mc:AlternateContent>
          <mc:Choice Requires="wps">
            <w:drawing>
              <wp:anchor distT="0" distB="0" distL="114300" distR="114300" simplePos="0" relativeHeight="251661312" behindDoc="0" locked="0" layoutInCell="1" allowOverlap="1" wp14:editId="3124E04D">
                <wp:simplePos x="0" y="0"/>
                <wp:positionH relativeFrom="column">
                  <wp:posOffset>-15240</wp:posOffset>
                </wp:positionH>
                <wp:positionV relativeFrom="paragraph">
                  <wp:posOffset>4123690</wp:posOffset>
                </wp:positionV>
                <wp:extent cx="5499100" cy="1295400"/>
                <wp:effectExtent l="0" t="0" r="635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1DC4" w:rsidRPr="00B92488" w:rsidRDefault="006D1DC4" w:rsidP="006D1DC4">
                            <w:pPr>
                              <w:jc w:val="center"/>
                              <w:rPr>
                                <w:rFonts w:ascii="Calibri" w:hAnsi="Calibri"/>
                                <w:b/>
                                <w:lang w:val="es-MX"/>
                              </w:rPr>
                            </w:pPr>
                          </w:p>
                          <w:p w:rsidR="006D1DC4" w:rsidRDefault="006D1DC4" w:rsidP="006D1DC4">
                            <w:pPr>
                              <w:spacing w:line="360" w:lineRule="auto"/>
                              <w:jc w:val="center"/>
                              <w:rPr>
                                <w:rFonts w:ascii="Century" w:hAnsi="Century"/>
                                <w:b/>
                                <w:sz w:val="30"/>
                                <w:szCs w:val="30"/>
                                <w:lang w:val="es-MX"/>
                              </w:rPr>
                            </w:pPr>
                          </w:p>
                          <w:p w:rsidR="006D1DC4" w:rsidRPr="00A63A96" w:rsidRDefault="006D1DC4" w:rsidP="006D1DC4">
                            <w:pPr>
                              <w:spacing w:line="360" w:lineRule="auto"/>
                              <w:jc w:val="center"/>
                              <w:rPr>
                                <w:rFonts w:ascii="Century" w:hAnsi="Century"/>
                                <w:b/>
                                <w:sz w:val="30"/>
                                <w:szCs w:val="30"/>
                                <w:lang w:val="es-MX"/>
                              </w:rPr>
                            </w:pPr>
                            <w:r>
                              <w:rPr>
                                <w:rFonts w:ascii="Century" w:hAnsi="Century"/>
                                <w:b/>
                                <w:sz w:val="30"/>
                                <w:szCs w:val="30"/>
                                <w:lang w:val="es-MX"/>
                              </w:rPr>
                              <w:t>SECRETARÍA GENERAL DEL PODER LEGISLATIVO</w:t>
                            </w:r>
                          </w:p>
                          <w:p w:rsidR="006D1DC4" w:rsidRPr="00AE564B" w:rsidRDefault="006D1DC4" w:rsidP="006D1DC4">
                            <w:pPr>
                              <w:jc w:val="center"/>
                              <w:rPr>
                                <w:rFonts w:ascii="Century" w:hAnsi="Century"/>
                                <w:b/>
                                <w:sz w:val="24"/>
                                <w:szCs w:val="24"/>
                                <w:lang w:val="es-MX"/>
                              </w:rPr>
                            </w:pPr>
                            <w:r w:rsidRPr="00AE564B">
                              <w:rPr>
                                <w:rFonts w:ascii="Century" w:hAnsi="Century"/>
                                <w:b/>
                                <w:sz w:val="24"/>
                                <w:szCs w:val="24"/>
                                <w:lang w:val="es-MX"/>
                              </w:rPr>
                              <w:t>UNIDAD DE SERVICIOS TÉCNICO-LEGISLATIVOS</w:t>
                            </w:r>
                          </w:p>
                          <w:p w:rsidR="006D1DC4" w:rsidRDefault="006D1DC4" w:rsidP="006D1DC4">
                            <w:pPr>
                              <w:jc w:val="center"/>
                              <w:rPr>
                                <w:rFonts w:ascii="Century" w:hAnsi="Century"/>
                                <w:b/>
                                <w:sz w:val="26"/>
                                <w:szCs w:val="26"/>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8" o:spid="_x0000_s1027" type="#_x0000_t202" style="position:absolute;left:0;text-align:left;margin-left:-1.2pt;margin-top:324.7pt;width:433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" stroked="f">
                <v:textbox>
                  <w:txbxContent>
                    <w:p w:rsidR="006D1DC4" w:rsidRPr="00B92488" w:rsidRDefault="006D1DC4" w:rsidP="006D1DC4">
                      <w:pPr>
                        <w:jc w:val="center"/>
                        <w:rPr>
                          <w:rFonts w:ascii="Calibri" w:hAnsi="Calibri"/>
                          <w:b/>
                          <w:lang w:val="es-MX"/>
                        </w:rPr>
                      </w:pPr>
                    </w:p>
                    <w:p w:rsidR="006D1DC4" w:rsidRDefault="006D1DC4" w:rsidP="006D1DC4">
                      <w:pPr>
                        <w:spacing w:line="360" w:lineRule="auto"/>
                        <w:jc w:val="center"/>
                        <w:rPr>
                          <w:rFonts w:ascii="Century" w:hAnsi="Century"/>
                          <w:b/>
                          <w:sz w:val="30"/>
                          <w:szCs w:val="30"/>
                          <w:lang w:val="es-MX"/>
                        </w:rPr>
                      </w:pPr>
                    </w:p>
                    <w:p w:rsidR="006D1DC4" w:rsidRPr="00A63A96" w:rsidRDefault="006D1DC4" w:rsidP="006D1DC4">
                      <w:pPr>
                        <w:spacing w:line="360" w:lineRule="auto"/>
                        <w:jc w:val="center"/>
                        <w:rPr>
                          <w:rFonts w:ascii="Century" w:hAnsi="Century"/>
                          <w:b/>
                          <w:sz w:val="30"/>
                          <w:szCs w:val="30"/>
                          <w:lang w:val="es-MX"/>
                        </w:rPr>
                      </w:pPr>
                      <w:r>
                        <w:rPr>
                          <w:rFonts w:ascii="Century" w:hAnsi="Century"/>
                          <w:b/>
                          <w:sz w:val="30"/>
                          <w:szCs w:val="30"/>
                          <w:lang w:val="es-MX"/>
                        </w:rPr>
                        <w:t>SECRETARÍA GENERAL DEL PODER LEGISLATIVO</w:t>
                      </w:r>
                    </w:p>
                    <w:p w:rsidR="006D1DC4" w:rsidRPr="00AE564B" w:rsidRDefault="006D1DC4" w:rsidP="006D1DC4">
                      <w:pPr>
                        <w:jc w:val="center"/>
                        <w:rPr>
                          <w:rFonts w:ascii="Century" w:hAnsi="Century"/>
                          <w:b/>
                          <w:sz w:val="24"/>
                          <w:szCs w:val="24"/>
                          <w:lang w:val="es-MX"/>
                        </w:rPr>
                      </w:pPr>
                      <w:r w:rsidRPr="00AE564B">
                        <w:rPr>
                          <w:rFonts w:ascii="Century" w:hAnsi="Century"/>
                          <w:b/>
                          <w:sz w:val="24"/>
                          <w:szCs w:val="24"/>
                          <w:lang w:val="es-MX"/>
                        </w:rPr>
                        <w:t>UNIDAD DE SERVICIOS TÉCNICO-LEGISLATIVOS</w:t>
                      </w:r>
                    </w:p>
                    <w:p w:rsidR="006D1DC4" w:rsidRDefault="006D1DC4" w:rsidP="006D1DC4">
                      <w:pPr>
                        <w:jc w:val="center"/>
                        <w:rPr>
                          <w:rFonts w:ascii="Century" w:hAnsi="Century"/>
                          <w:b/>
                          <w:sz w:val="26"/>
                          <w:szCs w:val="26"/>
                          <w:lang w:val="es-MX"/>
                        </w:rPr>
                      </w:pPr>
                    </w:p>
                  </w:txbxContent>
                </v:textbox>
              </v:shape>
            </w:pict>
          </mc:Fallback>
        </mc:AlternateContent>
      </w:r>
      <w:r>
        <w:rPr>
          <w:rFonts w:ascii="Arial" w:hAnsi="Arial" w:cs="Arial"/>
          <w:b/>
          <w:noProof/>
          <w:sz w:val="24"/>
          <w:szCs w:val="24"/>
          <w:lang w:val="es-MX" w:eastAsia="es-MX"/>
        </w:rPr>
        <mc:AlternateContent>
          <mc:Choice Requires="wps">
            <w:drawing>
              <wp:anchor distT="0" distB="0" distL="114300" distR="114300" simplePos="0" relativeHeight="251662336" behindDoc="0" locked="0" layoutInCell="1" allowOverlap="1" wp14:editId="65E1FE52">
                <wp:simplePos x="0" y="0"/>
                <wp:positionH relativeFrom="column">
                  <wp:posOffset>4407535</wp:posOffset>
                </wp:positionH>
                <wp:positionV relativeFrom="paragraph">
                  <wp:posOffset>8441690</wp:posOffset>
                </wp:positionV>
                <wp:extent cx="2531745" cy="3429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74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1DC4" w:rsidRPr="00CA3CB8" w:rsidRDefault="006D1DC4" w:rsidP="006D1DC4">
                            <w:pPr>
                              <w:jc w:val="center"/>
                              <w:rPr>
                                <w:rFonts w:ascii="Century Gothic" w:hAnsi="Century Gothic"/>
                                <w:b/>
                                <w:sz w:val="18"/>
                                <w:szCs w:val="18"/>
                              </w:rPr>
                            </w:pPr>
                            <w:r>
                              <w:rPr>
                                <w:rFonts w:ascii="Century Gothic" w:hAnsi="Century Gothic"/>
                                <w:b/>
                                <w:sz w:val="18"/>
                                <w:szCs w:val="18"/>
                              </w:rPr>
                              <w:t xml:space="preserve">Última reforma </w:t>
                            </w:r>
                            <w:r w:rsidRPr="00CA3CB8">
                              <w:rPr>
                                <w:rFonts w:ascii="Century Gothic" w:hAnsi="Century Gothic"/>
                                <w:b/>
                                <w:sz w:val="18"/>
                                <w:szCs w:val="18"/>
                              </w:rPr>
                              <w:t xml:space="preserve">D.O. </w:t>
                            </w:r>
                            <w:r>
                              <w:rPr>
                                <w:rFonts w:ascii="Century Gothic" w:hAnsi="Century Gothic"/>
                                <w:b/>
                                <w:sz w:val="18"/>
                                <w:szCs w:val="18"/>
                              </w:rPr>
                              <w:t>28</w:t>
                            </w:r>
                            <w:r w:rsidRPr="00CA3CB8">
                              <w:rPr>
                                <w:rFonts w:ascii="Century Gothic" w:hAnsi="Century Gothic"/>
                                <w:b/>
                                <w:sz w:val="18"/>
                                <w:szCs w:val="18"/>
                              </w:rPr>
                              <w:t>-</w:t>
                            </w:r>
                            <w:r>
                              <w:rPr>
                                <w:rFonts w:ascii="Century Gothic" w:hAnsi="Century Gothic"/>
                                <w:b/>
                                <w:sz w:val="18"/>
                                <w:szCs w:val="18"/>
                              </w:rPr>
                              <w:t>diciembre</w:t>
                            </w:r>
                            <w:r w:rsidRPr="00CA3CB8">
                              <w:rPr>
                                <w:rFonts w:ascii="Century Gothic" w:hAnsi="Century Gothic"/>
                                <w:b/>
                                <w:sz w:val="18"/>
                                <w:szCs w:val="18"/>
                              </w:rPr>
                              <w:t>-</w:t>
                            </w:r>
                            <w:r>
                              <w:rPr>
                                <w:rFonts w:ascii="Century Gothic" w:hAnsi="Century Gothic"/>
                                <w:b/>
                                <w:sz w:val="18"/>
                                <w:szCs w:val="18"/>
                              </w:rPr>
                              <w:t>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9" o:spid="_x0000_s1028" type="#_x0000_t202" style="position:absolute;left:0;text-align:left;margin-left:347.05pt;margin-top:664.7pt;width:199.3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" filled="f" stroked="f">
                <v:textbox>
                  <w:txbxContent>
                    <w:p w:rsidR="006D1DC4" w:rsidRPr="00CA3CB8" w:rsidRDefault="006D1DC4" w:rsidP="006D1DC4">
                      <w:pPr>
                        <w:jc w:val="center"/>
                        <w:rPr>
                          <w:rFonts w:ascii="Century Gothic" w:hAnsi="Century Gothic"/>
                          <w:b/>
                          <w:sz w:val="18"/>
                          <w:szCs w:val="18"/>
                        </w:rPr>
                      </w:pPr>
                      <w:r>
                        <w:rPr>
                          <w:rFonts w:ascii="Century Gothic" w:hAnsi="Century Gothic"/>
                          <w:b/>
                          <w:sz w:val="18"/>
                          <w:szCs w:val="18"/>
                        </w:rPr>
                        <w:t xml:space="preserve">Última reforma </w:t>
                      </w:r>
                      <w:r w:rsidRPr="00CA3CB8">
                        <w:rPr>
                          <w:rFonts w:ascii="Century Gothic" w:hAnsi="Century Gothic"/>
                          <w:b/>
                          <w:sz w:val="18"/>
                          <w:szCs w:val="18"/>
                        </w:rPr>
                        <w:t xml:space="preserve">D.O. </w:t>
                      </w:r>
                      <w:r>
                        <w:rPr>
                          <w:rFonts w:ascii="Century Gothic" w:hAnsi="Century Gothic"/>
                          <w:b/>
                          <w:sz w:val="18"/>
                          <w:szCs w:val="18"/>
                        </w:rPr>
                        <w:t>28</w:t>
                      </w:r>
                      <w:r w:rsidRPr="00CA3CB8">
                        <w:rPr>
                          <w:rFonts w:ascii="Century Gothic" w:hAnsi="Century Gothic"/>
                          <w:b/>
                          <w:sz w:val="18"/>
                          <w:szCs w:val="18"/>
                        </w:rPr>
                        <w:t>-</w:t>
                      </w:r>
                      <w:r>
                        <w:rPr>
                          <w:rFonts w:ascii="Century Gothic" w:hAnsi="Century Gothic"/>
                          <w:b/>
                          <w:sz w:val="18"/>
                          <w:szCs w:val="18"/>
                        </w:rPr>
                        <w:t>diciembre</w:t>
                      </w:r>
                      <w:r w:rsidRPr="00CA3CB8">
                        <w:rPr>
                          <w:rFonts w:ascii="Century Gothic" w:hAnsi="Century Gothic"/>
                          <w:b/>
                          <w:sz w:val="18"/>
                          <w:szCs w:val="18"/>
                        </w:rPr>
                        <w:t>-</w:t>
                      </w:r>
                      <w:r>
                        <w:rPr>
                          <w:rFonts w:ascii="Century Gothic" w:hAnsi="Century Gothic"/>
                          <w:b/>
                          <w:sz w:val="18"/>
                          <w:szCs w:val="18"/>
                        </w:rPr>
                        <w:t>2016</w:t>
                      </w:r>
                    </w:p>
                  </w:txbxContent>
                </v:textbox>
              </v:shape>
            </w:pict>
          </mc:Fallback>
        </mc:AlternateContent>
      </w:r>
      <w:r>
        <w:rPr>
          <w:rFonts w:ascii="Arial" w:hAnsi="Arial" w:cs="Arial"/>
          <w:b/>
          <w:noProof/>
          <w:sz w:val="24"/>
          <w:szCs w:val="24"/>
          <w:lang w:val="es-MX" w:eastAsia="es-MX"/>
        </w:rPr>
        <mc:AlternateContent>
          <mc:Choice Requires="wps">
            <w:drawing>
              <wp:anchor distT="0" distB="0" distL="114300" distR="114300" simplePos="0" relativeHeight="251660288" behindDoc="0" locked="0" layoutInCell="1" allowOverlap="1" wp14:editId="1B85ACC9">
                <wp:simplePos x="0" y="0"/>
                <wp:positionH relativeFrom="column">
                  <wp:posOffset>-160020</wp:posOffset>
                </wp:positionH>
                <wp:positionV relativeFrom="paragraph">
                  <wp:posOffset>1137920</wp:posOffset>
                </wp:positionV>
                <wp:extent cx="5867400" cy="3124200"/>
                <wp:effectExtent l="1905" t="254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124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1DC4" w:rsidRPr="00FA079B" w:rsidRDefault="006D1DC4" w:rsidP="006D1DC4">
                            <w:pPr>
                              <w:jc w:val="center"/>
                              <w:rPr>
                                <w:rFonts w:ascii="Century" w:hAnsi="Century" w:cs="Arial"/>
                              </w:rPr>
                            </w:pPr>
                          </w:p>
                          <w:p w:rsidR="006D1DC4" w:rsidRPr="00FA079B" w:rsidRDefault="006D1DC4" w:rsidP="006D1DC4">
                            <w:pPr>
                              <w:pStyle w:val="NormalWeb"/>
                              <w:spacing w:before="0" w:beforeAutospacing="0" w:after="0" w:afterAutospacing="0"/>
                              <w:jc w:val="center"/>
                              <w:rPr>
                                <w:rFonts w:ascii="Tahoma" w:hAnsi="Tahoma" w:cs="Tahoma"/>
                                <w:b/>
                                <w:sz w:val="40"/>
                                <w:szCs w:val="40"/>
                              </w:rPr>
                            </w:pPr>
                          </w:p>
                          <w:p w:rsidR="006D1DC4" w:rsidRDefault="006D1DC4" w:rsidP="006D1DC4">
                            <w:pPr>
                              <w:pStyle w:val="NormalWeb"/>
                              <w:spacing w:before="0" w:beforeAutospacing="0" w:after="0" w:afterAutospacing="0" w:line="480" w:lineRule="auto"/>
                              <w:jc w:val="center"/>
                              <w:rPr>
                                <w:rFonts w:ascii="Tahoma" w:hAnsi="Tahoma" w:cs="Tahoma"/>
                                <w:b/>
                                <w:sz w:val="64"/>
                                <w:szCs w:val="64"/>
                              </w:rPr>
                            </w:pPr>
                            <w:r>
                              <w:rPr>
                                <w:rFonts w:ascii="Tahoma" w:hAnsi="Tahoma" w:cs="Tahoma"/>
                                <w:b/>
                                <w:sz w:val="64"/>
                                <w:szCs w:val="64"/>
                              </w:rPr>
                              <w:t xml:space="preserve">LEY DE PROTECCIÓN </w:t>
                            </w:r>
                          </w:p>
                          <w:p w:rsidR="006D1DC4" w:rsidRPr="00C44190" w:rsidRDefault="006D1DC4" w:rsidP="006D1DC4">
                            <w:pPr>
                              <w:pStyle w:val="NormalWeb"/>
                              <w:spacing w:before="0" w:beforeAutospacing="0" w:after="0" w:afterAutospacing="0" w:line="480" w:lineRule="auto"/>
                              <w:jc w:val="center"/>
                              <w:rPr>
                                <w:b/>
                                <w:sz w:val="64"/>
                                <w:szCs w:val="64"/>
                              </w:rPr>
                            </w:pPr>
                            <w:r>
                              <w:rPr>
                                <w:rFonts w:ascii="Tahoma" w:hAnsi="Tahoma" w:cs="Tahoma"/>
                                <w:b/>
                                <w:sz w:val="64"/>
                                <w:szCs w:val="64"/>
                              </w:rPr>
                              <w:t>CIVIL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7" o:spid="_x0000_s1029" type="#_x0000_t202" style="position:absolute;left:0;text-align:left;margin-left:-12.6pt;margin-top:89.6pt;width:462pt;height:2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" stroked="f">
                <v:textbox>
                  <w:txbxContent>
                    <w:p w:rsidR="006D1DC4" w:rsidRPr="00FA079B" w:rsidRDefault="006D1DC4" w:rsidP="006D1DC4">
                      <w:pPr>
                        <w:jc w:val="center"/>
                        <w:rPr>
                          <w:rFonts w:ascii="Century" w:hAnsi="Century" w:cs="Arial"/>
                        </w:rPr>
                      </w:pPr>
                    </w:p>
                    <w:p w:rsidR="006D1DC4" w:rsidRPr="00FA079B" w:rsidRDefault="006D1DC4" w:rsidP="006D1DC4">
                      <w:pPr>
                        <w:pStyle w:val="NormalWeb"/>
                        <w:spacing w:before="0" w:beforeAutospacing="0" w:after="0" w:afterAutospacing="0"/>
                        <w:jc w:val="center"/>
                        <w:rPr>
                          <w:rFonts w:ascii="Tahoma" w:hAnsi="Tahoma" w:cs="Tahoma"/>
                          <w:b/>
                          <w:sz w:val="40"/>
                          <w:szCs w:val="40"/>
                        </w:rPr>
                      </w:pPr>
                    </w:p>
                    <w:p w:rsidR="006D1DC4" w:rsidRDefault="006D1DC4" w:rsidP="006D1DC4">
                      <w:pPr>
                        <w:pStyle w:val="NormalWeb"/>
                        <w:spacing w:before="0" w:beforeAutospacing="0" w:after="0" w:afterAutospacing="0" w:line="480" w:lineRule="auto"/>
                        <w:jc w:val="center"/>
                        <w:rPr>
                          <w:rFonts w:ascii="Tahoma" w:hAnsi="Tahoma" w:cs="Tahoma"/>
                          <w:b/>
                          <w:sz w:val="64"/>
                          <w:szCs w:val="64"/>
                        </w:rPr>
                      </w:pPr>
                      <w:r>
                        <w:rPr>
                          <w:rFonts w:ascii="Tahoma" w:hAnsi="Tahoma" w:cs="Tahoma"/>
                          <w:b/>
                          <w:sz w:val="64"/>
                          <w:szCs w:val="64"/>
                        </w:rPr>
                        <w:t xml:space="preserve">LEY DE PROTECCIÓN </w:t>
                      </w:r>
                    </w:p>
                    <w:p w:rsidR="006D1DC4" w:rsidRPr="00C44190" w:rsidRDefault="006D1DC4" w:rsidP="006D1DC4">
                      <w:pPr>
                        <w:pStyle w:val="NormalWeb"/>
                        <w:spacing w:before="0" w:beforeAutospacing="0" w:after="0" w:afterAutospacing="0" w:line="480" w:lineRule="auto"/>
                        <w:jc w:val="center"/>
                        <w:rPr>
                          <w:b/>
                          <w:sz w:val="64"/>
                          <w:szCs w:val="64"/>
                        </w:rPr>
                      </w:pPr>
                      <w:r>
                        <w:rPr>
                          <w:rFonts w:ascii="Tahoma" w:hAnsi="Tahoma" w:cs="Tahoma"/>
                          <w:b/>
                          <w:sz w:val="64"/>
                          <w:szCs w:val="64"/>
                        </w:rPr>
                        <w:t>CIVIL DEL ESTADO DE YUCATÁN</w:t>
                      </w:r>
                    </w:p>
                  </w:txbxContent>
                </v:textbox>
              </v:shape>
            </w:pict>
          </mc:Fallback>
        </mc:AlternateContent>
      </w:r>
      <w:r>
        <w:rPr>
          <w:rFonts w:ascii="Arial" w:hAnsi="Arial" w:cs="Arial"/>
          <w:b/>
          <w:noProof/>
          <w:sz w:val="24"/>
          <w:szCs w:val="24"/>
          <w:lang w:val="es-MX" w:eastAsia="es-MX"/>
        </w:rPr>
        <mc:AlternateContent>
          <mc:Choice Requires="wps">
            <w:drawing>
              <wp:anchor distT="0" distB="0" distL="114300" distR="114300" simplePos="0" relativeHeight="251659264" behindDoc="0" locked="0" layoutInCell="1" allowOverlap="1" wp14:editId="42CB6B57">
                <wp:simplePos x="0" y="0"/>
                <wp:positionH relativeFrom="column">
                  <wp:posOffset>447675</wp:posOffset>
                </wp:positionH>
                <wp:positionV relativeFrom="paragraph">
                  <wp:posOffset>-1088390</wp:posOffset>
                </wp:positionV>
                <wp:extent cx="4343400" cy="205740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Start w:id="1" w:name="_MON_1161073130"/>
                          <w:bookmarkEnd w:id="0"/>
                          <w:bookmarkEnd w:id="1"/>
                          <w:bookmarkStart w:id="2" w:name="_MON_1161102484"/>
                          <w:bookmarkEnd w:id="2"/>
                          <w:p w:rsidR="006D1DC4" w:rsidRDefault="006D1DC4" w:rsidP="006D1DC4">
                            <w:pPr>
                              <w:jc w:val="center"/>
                              <w:rPr>
                                <w:rFonts w:ascii="CG Omega" w:hAnsi="CG Omega"/>
                                <w:sz w:val="16"/>
                              </w:rPr>
                            </w:pPr>
                            <w:r w:rsidRPr="00385D64">
                              <w:rPr>
                                <w:rFonts w:ascii="CG Omega" w:hAnsi="CG Omega"/>
                                <w:sz w:val="16"/>
                              </w:rPr>
                              <w:object w:dxaOrig="1126" w:dyaOrig="1066" w14:anchorId="0F8356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3pt" o:ole="">
                                  <v:imagedata r:id="rId8" o:title=""/>
                                </v:shape>
                                <o:OLEObject Type="Embed" ProgID="Word.Picture.8" ShapeID="_x0000_i1026" DrawAspect="Content" ObjectID="_1627466279" r:id="rId9"/>
                              </w:object>
                            </w:r>
                          </w:p>
                          <w:p w:rsidR="006D1DC4" w:rsidRDefault="006D1DC4" w:rsidP="006D1DC4">
                            <w:pPr>
                              <w:rPr>
                                <w:rFonts w:ascii="Tahoma" w:hAnsi="Tahoma" w:cs="Tahoma"/>
                                <w:b/>
                                <w:sz w:val="16"/>
                              </w:rPr>
                            </w:pPr>
                          </w:p>
                          <w:p w:rsidR="006D1DC4" w:rsidRDefault="006D1DC4" w:rsidP="006D1DC4">
                            <w:pPr>
                              <w:jc w:val="center"/>
                              <w:rPr>
                                <w:rFonts w:ascii="Century" w:hAnsi="Century"/>
                                <w:b/>
                                <w:sz w:val="26"/>
                                <w:szCs w:val="26"/>
                                <w:lang w:val="es-MX"/>
                              </w:rPr>
                            </w:pPr>
                            <w:r>
                              <w:rPr>
                                <w:rFonts w:ascii="Century" w:hAnsi="Century"/>
                                <w:b/>
                                <w:sz w:val="30"/>
                                <w:szCs w:val="30"/>
                                <w:lang w:val="es-MX"/>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6" o:spid="_x0000_s1030" type="#_x0000_t202" style="position:absolute;left:0;text-align:left;margin-left:35.25pt;margin-top:-85.7pt;width:342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" filled="f" stroked="f">
                <v:textbox>
                  <w:txbxContent>
                    <w:bookmarkStart w:id="3" w:name="_MON_1240304745"/>
                    <w:bookmarkStart w:id="4" w:name="_MON_1161073130"/>
                    <w:bookmarkEnd w:id="3"/>
                    <w:bookmarkEnd w:id="4"/>
                    <w:bookmarkStart w:id="5" w:name="_MON_1161102484"/>
                    <w:bookmarkEnd w:id="5"/>
                    <w:p w:rsidR="006D1DC4" w:rsidRDefault="006D1DC4" w:rsidP="006D1DC4">
                      <w:pPr>
                        <w:jc w:val="center"/>
                        <w:rPr>
                          <w:rFonts w:ascii="CG Omega" w:hAnsi="CG Omega"/>
                          <w:sz w:val="16"/>
                        </w:rPr>
                      </w:pPr>
                      <w:r w:rsidRPr="00385D64">
                        <w:rPr>
                          <w:rFonts w:ascii="CG Omega" w:hAnsi="CG Omega"/>
                          <w:sz w:val="16"/>
                        </w:rPr>
                        <w:object w:dxaOrig="1126" w:dyaOrig="1066" w14:anchorId="0F83566C">
                          <v:shape id="_x0000_i1026" type="#_x0000_t75" style="width:127.5pt;height:123pt" o:ole="">
                            <v:imagedata r:id="rId8" o:title=""/>
                          </v:shape>
                          <o:OLEObject Type="Embed" ProgID="Word.Picture.8" ShapeID="_x0000_i1026" DrawAspect="Content" ObjectID="_1627466279" r:id="rId10"/>
                        </w:object>
                      </w:r>
                    </w:p>
                    <w:p w:rsidR="006D1DC4" w:rsidRDefault="006D1DC4" w:rsidP="006D1DC4">
                      <w:pPr>
                        <w:rPr>
                          <w:rFonts w:ascii="Tahoma" w:hAnsi="Tahoma" w:cs="Tahoma"/>
                          <w:b/>
                          <w:sz w:val="16"/>
                        </w:rPr>
                      </w:pPr>
                    </w:p>
                    <w:p w:rsidR="006D1DC4" w:rsidRDefault="006D1DC4" w:rsidP="006D1DC4">
                      <w:pPr>
                        <w:jc w:val="center"/>
                        <w:rPr>
                          <w:rFonts w:ascii="Century" w:hAnsi="Century"/>
                          <w:b/>
                          <w:sz w:val="26"/>
                          <w:szCs w:val="26"/>
                          <w:lang w:val="es-MX"/>
                        </w:rPr>
                      </w:pPr>
                      <w:r>
                        <w:rPr>
                          <w:rFonts w:ascii="Century" w:hAnsi="Century"/>
                          <w:b/>
                          <w:sz w:val="30"/>
                          <w:szCs w:val="30"/>
                          <w:lang w:val="es-MX"/>
                        </w:rPr>
                        <w:t>H. CONGRESO DEL ESTADO DE YUCATÁN</w:t>
                      </w:r>
                    </w:p>
                  </w:txbxContent>
                </v:textbox>
              </v:shape>
            </w:pict>
          </mc:Fallback>
        </mc:AlternateContent>
      </w:r>
      <w:r>
        <w:rPr>
          <w:rFonts w:ascii="Arial" w:hAnsi="Arial" w:cs="Arial"/>
          <w:b/>
          <w:noProof/>
          <w:sz w:val="24"/>
          <w:szCs w:val="24"/>
          <w:lang w:val="es-MX" w:eastAsia="es-MX"/>
        </w:rPr>
        <mc:AlternateContent>
          <mc:Choice Requires="wpg">
            <w:drawing>
              <wp:anchor distT="0" distB="0" distL="114300" distR="114300" simplePos="0" relativeHeight="251658240" behindDoc="0" locked="0" layoutInCell="1" allowOverlap="1" wp14:editId="77B740C7">
                <wp:simplePos x="0" y="0"/>
                <wp:positionH relativeFrom="column">
                  <wp:posOffset>-809625</wp:posOffset>
                </wp:positionH>
                <wp:positionV relativeFrom="paragraph">
                  <wp:posOffset>-1316990</wp:posOffset>
                </wp:positionV>
                <wp:extent cx="6515100" cy="9372600"/>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2"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2D0CB2" id="Grupo 1" o:spid="_x0000_s1026" style="position:absolute;margin-left:-63.75pt;margin-top:-103.7pt;width:513pt;height:738pt;z-index:251658240"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63gMIA&#10;AADaAAAADwAAAGRycy9kb3ducmV2LnhtbESPQWvCQBSE74L/YXmCN7MxSJE0awhSxYuH2tLzI/ua&#10;BLNvw+42Rn+9Wyj0OMzMN0xRTqYXIznfWVawTlIQxLXVHTcKPj8Oqy0IH5A19pZJwZ08lLv5rMBc&#10;2xu/03gJjYgQ9jkqaEMYcil93ZJBn9iBOHrf1hkMUbpGaoe3CDe9zNL0RRrsOC60ONC+pfp6+TEK&#10;Ur12p/N+Ix91ddx+Xd8y+7BHpZaLqXoFEWgK/+G/9kkryOD3SrwBc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LreAwgAAANoAAAAPAAAAAAAAAAAAAAAAAJgCAABkcnMvZG93&#10;bnJldi54bWxQSwUGAAAAAAQABAD1AAAAhwM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zxhMIA&#10;AADaAAAADwAAAGRycy9kb3ducmV2LnhtbESPS2vDMBCE74X8B7GF3hq5cQnBiWJCoI9byIOcF2tr&#10;u7ZWRtok7r+PCoUeh5n5hlmVo+vVlUJsPRt4mWagiCtvW64NnI5vzwtQUZAt9p7JwA9FKNeThxUW&#10;1t94T9eD1CpBOBZooBEZCq1j1ZDDOPUDcfK+fHAoSYZa24C3BHe9nmXZXDtsOS00ONC2oao7XJwB&#10;fZwH6fLX/HsvcbZxl/ePXXU25ulx3CxBCY3yH/5rf1oDOfxeSTd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DPGEwgAAANoAAAAPAAAAAAAAAAAAAAAAAJgCAABkcnMvZG93&#10;bnJldi54bWxQSwUGAAAAAAQABAD1AAAAhwM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uKb74A&#10;AADaAAAADwAAAGRycy9kb3ducmV2LnhtbESPzQrCMBCE74LvEFbwpqkiItUoIipePPiD56VZ22Kz&#10;KUnU6tMbQfA4zMw3zGzRmEo8yPnSsoJBPwFBnFldcq7gfNr0JiB8QNZYWSYFL/KwmLdbM0y1ffKB&#10;HseQiwhhn6KCIoQ6ldJnBRn0fVsTR+9qncEQpculdviMcFPJYZKMpcGS40KBNa0Kym7Hu1GQ6IHb&#10;7Vcj+c6W28nlth7at90q1e00yymIQE34h3/tnVYwgu+Ve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mLim++AAAA2gAAAA8AAAAAAAAAAAAAAAAAmAIAAGRycy9kb3ducmV2&#10;LnhtbFBLBQYAAAAABAAEAPUAAACDAw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In68QA&#10;AADaAAAADwAAAGRycy9kb3ducmV2LnhtbESPzWrDMBCE74G+g9hCb4lcQ4NxogQTU2gOhcT9gdwW&#10;a2ObWithKbHz9lWg0OMwM98w6+1kenGlwXeWFTwvEhDEtdUdNwo+P17nGQgfkDX2lknBjTxsNw+z&#10;NebajnykaxUaESHsc1TQhuByKX3dkkG/sI44emc7GAxRDo3UA44RbnqZJslSGuw4LrToaNdS/VNd&#10;jIIxK79up+9eF0X5bve71J0OiVPq6XEqViACTeE//Nd+0wpe4H4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yJ+vEAAAA2gAAAA8AAAAAAAAAAAAAAAAAmAIAAGRycy9k&#10;b3ducmV2LnhtbFBLBQYAAAAABAAEAPUAAACJAwAAAAA=&#10;" fillcolor="silver" stroked="f" strokecolor="silver"/>
              </v:group>
            </w:pict>
          </mc:Fallback>
        </mc:AlternateContent>
      </w:r>
      <w:r>
        <w:rPr>
          <w:rFonts w:ascii="Arial" w:hAnsi="Arial" w:cs="Arial"/>
          <w:b/>
          <w:sz w:val="24"/>
          <w:szCs w:val="24"/>
        </w:rPr>
        <w:br w:type="column"/>
      </w:r>
      <w:r w:rsidR="00CA477B" w:rsidRPr="00184566">
        <w:rPr>
          <w:rFonts w:ascii="Arial" w:hAnsi="Arial" w:cs="Arial"/>
          <w:b/>
          <w:sz w:val="24"/>
          <w:szCs w:val="24"/>
        </w:rPr>
        <w:lastRenderedPageBreak/>
        <w:t>LEY DE PROTECCIÓN CIVIL DEL ESTADO DE YUCATÁN</w:t>
      </w:r>
    </w:p>
    <w:p w:rsidR="00CA477B" w:rsidRDefault="00CA477B"/>
    <w:tbl>
      <w:tblPr>
        <w:tblW w:w="942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427"/>
      </w:tblGrid>
      <w:tr w:rsidR="00CA477B" w:rsidRPr="00C00015" w:rsidTr="004153FA">
        <w:trPr>
          <w:tblCellSpacing w:w="20" w:type="dxa"/>
          <w:jc w:val="center"/>
        </w:trPr>
        <w:tc>
          <w:tcPr>
            <w:tcW w:w="9347" w:type="dxa"/>
          </w:tcPr>
          <w:p w:rsidR="00CA477B" w:rsidRPr="00C00015" w:rsidRDefault="00CA477B" w:rsidP="004153FA">
            <w:pPr>
              <w:jc w:val="center"/>
              <w:rPr>
                <w:rFonts w:ascii="Tahoma" w:hAnsi="Tahoma" w:cs="Tahoma"/>
                <w:b/>
              </w:rPr>
            </w:pPr>
            <w:r w:rsidRPr="00C00015">
              <w:rPr>
                <w:rFonts w:ascii="Tahoma" w:hAnsi="Tahoma" w:cs="Tahoma"/>
                <w:b/>
              </w:rPr>
              <w:t>TÍTULO PRIMERO</w:t>
            </w:r>
          </w:p>
          <w:p w:rsidR="00CA477B" w:rsidRPr="00C00015" w:rsidRDefault="00CA477B" w:rsidP="004153FA">
            <w:pPr>
              <w:jc w:val="center"/>
              <w:rPr>
                <w:rFonts w:ascii="Tahoma" w:hAnsi="Tahoma" w:cs="Tahoma"/>
                <w:b/>
              </w:rPr>
            </w:pPr>
            <w:r w:rsidRPr="00C00015">
              <w:rPr>
                <w:rFonts w:ascii="Tahoma" w:hAnsi="Tahoma" w:cs="Tahoma"/>
                <w:b/>
              </w:rPr>
              <w:t>DISPOSICIONES GENERALES</w:t>
            </w:r>
          </w:p>
          <w:p w:rsidR="00CA477B" w:rsidRPr="00C00015" w:rsidRDefault="00CA477B" w:rsidP="004153FA">
            <w:pPr>
              <w:autoSpaceDN w:val="0"/>
              <w:adjustRightInd w:val="0"/>
              <w:jc w:val="center"/>
              <w:rPr>
                <w:rFonts w:ascii="Tahoma" w:hAnsi="Tahoma" w:cs="Tahoma"/>
                <w:b/>
                <w:bCs/>
              </w:rPr>
            </w:pPr>
          </w:p>
        </w:tc>
      </w:tr>
      <w:tr w:rsidR="00CA477B" w:rsidRPr="00C00015" w:rsidTr="004153FA">
        <w:trPr>
          <w:tblCellSpacing w:w="20" w:type="dxa"/>
          <w:jc w:val="center"/>
        </w:trPr>
        <w:tc>
          <w:tcPr>
            <w:tcW w:w="9347" w:type="dxa"/>
          </w:tcPr>
          <w:p w:rsidR="00CA477B" w:rsidRPr="00C00015" w:rsidRDefault="00CA477B" w:rsidP="004153FA">
            <w:pPr>
              <w:autoSpaceDN w:val="0"/>
              <w:adjustRightInd w:val="0"/>
              <w:jc w:val="both"/>
              <w:rPr>
                <w:rFonts w:ascii="Tahoma" w:hAnsi="Tahoma" w:cs="Tahoma"/>
                <w:b/>
                <w:bCs/>
              </w:rPr>
            </w:pPr>
            <w:r w:rsidRPr="00C00015">
              <w:rPr>
                <w:rFonts w:ascii="Tahoma" w:hAnsi="Tahoma" w:cs="Tahoma"/>
                <w:b/>
                <w:bCs/>
              </w:rPr>
              <w:t xml:space="preserve">CAPÍTULO ÚNICO </w:t>
            </w:r>
          </w:p>
          <w:p w:rsidR="00CA477B" w:rsidRPr="00C00015" w:rsidRDefault="00CA477B" w:rsidP="004153FA">
            <w:pPr>
              <w:autoSpaceDN w:val="0"/>
              <w:adjustRightInd w:val="0"/>
              <w:jc w:val="both"/>
              <w:rPr>
                <w:rFonts w:ascii="Tahoma" w:hAnsi="Tahoma" w:cs="Tahoma"/>
                <w:b/>
                <w:bCs/>
              </w:rPr>
            </w:pPr>
          </w:p>
          <w:p w:rsidR="00CA477B" w:rsidRPr="00C00015" w:rsidRDefault="00CA477B" w:rsidP="004153FA">
            <w:pPr>
              <w:ind w:left="538"/>
              <w:jc w:val="both"/>
              <w:rPr>
                <w:rFonts w:ascii="Tahoma" w:hAnsi="Tahoma" w:cs="Tahoma"/>
                <w:b/>
              </w:rPr>
            </w:pPr>
            <w:r w:rsidRPr="00C00015">
              <w:rPr>
                <w:rFonts w:ascii="Tahoma" w:hAnsi="Tahoma" w:cs="Tahoma"/>
                <w:b/>
              </w:rPr>
              <w:t xml:space="preserve">ARTÍCULO 1. </w:t>
            </w:r>
            <w:r w:rsidRPr="00C00015">
              <w:rPr>
                <w:rFonts w:ascii="Tahoma" w:hAnsi="Tahoma" w:cs="Tahoma"/>
              </w:rPr>
              <w:t>Objeto</w:t>
            </w:r>
          </w:p>
          <w:p w:rsidR="00CA477B" w:rsidRPr="00C00015" w:rsidRDefault="00CA477B" w:rsidP="004153FA">
            <w:pPr>
              <w:ind w:left="538"/>
              <w:jc w:val="both"/>
              <w:rPr>
                <w:rFonts w:ascii="Tahoma" w:hAnsi="Tahoma" w:cs="Tahoma"/>
                <w:b/>
              </w:rPr>
            </w:pPr>
            <w:r w:rsidRPr="00C00015">
              <w:rPr>
                <w:rFonts w:ascii="Tahoma" w:hAnsi="Tahoma" w:cs="Tahoma"/>
                <w:b/>
              </w:rPr>
              <w:t xml:space="preserve">ARTÍCULO 2. </w:t>
            </w:r>
            <w:r w:rsidRPr="00C00015">
              <w:rPr>
                <w:rFonts w:ascii="Tahoma" w:hAnsi="Tahoma" w:cs="Tahoma"/>
              </w:rPr>
              <w:t>Definiciones</w:t>
            </w:r>
          </w:p>
          <w:p w:rsidR="00CA477B" w:rsidRPr="00C00015" w:rsidRDefault="00CA477B" w:rsidP="004153FA">
            <w:pPr>
              <w:ind w:left="538"/>
              <w:jc w:val="both"/>
              <w:rPr>
                <w:rFonts w:ascii="Tahoma" w:hAnsi="Tahoma" w:cs="Tahoma"/>
                <w:b/>
              </w:rPr>
            </w:pPr>
            <w:r w:rsidRPr="00C00015">
              <w:rPr>
                <w:rFonts w:ascii="Tahoma" w:hAnsi="Tahoma" w:cs="Tahoma"/>
                <w:b/>
              </w:rPr>
              <w:t xml:space="preserve">ARTÍCULO 3. </w:t>
            </w:r>
            <w:r w:rsidRPr="00C00015">
              <w:rPr>
                <w:rFonts w:ascii="Tahoma" w:hAnsi="Tahoma" w:cs="Tahoma"/>
              </w:rPr>
              <w:t>Aplicación</w:t>
            </w:r>
          </w:p>
          <w:p w:rsidR="00CA477B" w:rsidRPr="00C00015" w:rsidRDefault="00CA477B" w:rsidP="004153FA">
            <w:pPr>
              <w:ind w:left="538"/>
              <w:jc w:val="both"/>
              <w:rPr>
                <w:rFonts w:ascii="Tahoma" w:hAnsi="Tahoma" w:cs="Tahoma"/>
                <w:b/>
              </w:rPr>
            </w:pPr>
            <w:r w:rsidRPr="00C00015">
              <w:rPr>
                <w:rFonts w:ascii="Tahoma" w:hAnsi="Tahoma" w:cs="Tahoma"/>
                <w:b/>
              </w:rPr>
              <w:t xml:space="preserve">ARTÍCULO 4. </w:t>
            </w:r>
            <w:r w:rsidRPr="00C00015">
              <w:rPr>
                <w:rFonts w:ascii="Tahoma" w:hAnsi="Tahoma" w:cs="Tahoma"/>
              </w:rPr>
              <w:t>Principios</w:t>
            </w:r>
          </w:p>
          <w:p w:rsidR="00CA477B" w:rsidRPr="00C00015" w:rsidRDefault="00CA477B" w:rsidP="004153FA">
            <w:pPr>
              <w:ind w:left="538"/>
              <w:jc w:val="both"/>
              <w:rPr>
                <w:rFonts w:ascii="Tahoma" w:hAnsi="Tahoma" w:cs="Tahoma"/>
                <w:b/>
              </w:rPr>
            </w:pPr>
            <w:r w:rsidRPr="00C00015">
              <w:rPr>
                <w:rFonts w:ascii="Tahoma" w:hAnsi="Tahoma" w:cs="Tahoma"/>
                <w:b/>
              </w:rPr>
              <w:t xml:space="preserve">ARTÍCULO 5. </w:t>
            </w:r>
            <w:r w:rsidRPr="00C00015">
              <w:rPr>
                <w:rFonts w:ascii="Tahoma" w:hAnsi="Tahoma" w:cs="Tahoma"/>
              </w:rPr>
              <w:t>Derechos</w:t>
            </w:r>
          </w:p>
          <w:p w:rsidR="00CA477B" w:rsidRPr="00C00015" w:rsidRDefault="00CA477B" w:rsidP="004153FA">
            <w:pPr>
              <w:ind w:left="538"/>
              <w:jc w:val="both"/>
              <w:rPr>
                <w:rFonts w:ascii="Tahoma" w:hAnsi="Tahoma" w:cs="Tahoma"/>
                <w:b/>
              </w:rPr>
            </w:pPr>
            <w:r w:rsidRPr="00C00015">
              <w:rPr>
                <w:rFonts w:ascii="Tahoma" w:hAnsi="Tahoma" w:cs="Tahoma"/>
                <w:b/>
              </w:rPr>
              <w:t xml:space="preserve">ARTÍCULO 6. </w:t>
            </w:r>
            <w:r w:rsidRPr="00C00015">
              <w:rPr>
                <w:rFonts w:ascii="Tahoma" w:hAnsi="Tahoma" w:cs="Tahoma"/>
              </w:rPr>
              <w:t>Deber</w:t>
            </w:r>
            <w:r w:rsidRPr="00C00015">
              <w:rPr>
                <w:rFonts w:ascii="Tahoma" w:hAnsi="Tahoma" w:cs="Tahoma"/>
                <w:b/>
              </w:rPr>
              <w:t xml:space="preserve"> </w:t>
            </w:r>
            <w:r w:rsidRPr="00C00015">
              <w:rPr>
                <w:rFonts w:ascii="Tahoma" w:hAnsi="Tahoma" w:cs="Tahoma"/>
              </w:rPr>
              <w:t>de</w:t>
            </w:r>
            <w:r w:rsidRPr="00C00015">
              <w:rPr>
                <w:rFonts w:ascii="Tahoma" w:hAnsi="Tahoma" w:cs="Tahoma"/>
                <w:b/>
              </w:rPr>
              <w:t xml:space="preserve"> </w:t>
            </w:r>
            <w:r w:rsidRPr="00C00015">
              <w:rPr>
                <w:rFonts w:ascii="Tahoma" w:hAnsi="Tahoma" w:cs="Tahoma"/>
              </w:rPr>
              <w:t>colaboración</w:t>
            </w:r>
          </w:p>
          <w:p w:rsidR="00CA477B" w:rsidRPr="00C00015" w:rsidRDefault="00CA477B" w:rsidP="004153FA">
            <w:pPr>
              <w:ind w:left="538"/>
              <w:jc w:val="both"/>
              <w:rPr>
                <w:rFonts w:ascii="Tahoma" w:hAnsi="Tahoma" w:cs="Tahoma"/>
                <w:b/>
              </w:rPr>
            </w:pPr>
            <w:r w:rsidRPr="00C00015">
              <w:rPr>
                <w:rFonts w:ascii="Tahoma" w:hAnsi="Tahoma" w:cs="Tahoma"/>
                <w:b/>
              </w:rPr>
              <w:t xml:space="preserve">ARTÍCULO 7. </w:t>
            </w:r>
            <w:r w:rsidRPr="00C00015">
              <w:rPr>
                <w:rFonts w:ascii="Tahoma" w:hAnsi="Tahoma" w:cs="Tahoma"/>
              </w:rPr>
              <w:t>Población</w:t>
            </w:r>
            <w:r w:rsidRPr="00C00015">
              <w:rPr>
                <w:rFonts w:ascii="Tahoma" w:hAnsi="Tahoma" w:cs="Tahoma"/>
                <w:b/>
              </w:rPr>
              <w:t xml:space="preserve"> </w:t>
            </w:r>
            <w:r w:rsidRPr="00C00015">
              <w:rPr>
                <w:rFonts w:ascii="Tahoma" w:hAnsi="Tahoma" w:cs="Tahoma"/>
              </w:rPr>
              <w:t>preferente</w:t>
            </w:r>
          </w:p>
          <w:p w:rsidR="00CA477B" w:rsidRPr="00C00015" w:rsidRDefault="00CA477B" w:rsidP="004153FA">
            <w:pPr>
              <w:autoSpaceDN w:val="0"/>
              <w:adjustRightInd w:val="0"/>
              <w:jc w:val="both"/>
              <w:rPr>
                <w:rFonts w:ascii="Tahoma" w:hAnsi="Tahoma" w:cs="Tahoma"/>
                <w:bCs/>
              </w:rPr>
            </w:pPr>
          </w:p>
        </w:tc>
      </w:tr>
      <w:tr w:rsidR="00CA477B" w:rsidRPr="00C00015" w:rsidTr="004153FA">
        <w:trPr>
          <w:tblCellSpacing w:w="20" w:type="dxa"/>
          <w:jc w:val="center"/>
        </w:trPr>
        <w:tc>
          <w:tcPr>
            <w:tcW w:w="9347" w:type="dxa"/>
          </w:tcPr>
          <w:p w:rsidR="00CA477B" w:rsidRPr="00C00015" w:rsidRDefault="00CA477B" w:rsidP="004153FA">
            <w:pPr>
              <w:jc w:val="center"/>
              <w:rPr>
                <w:rFonts w:ascii="Tahoma" w:hAnsi="Tahoma" w:cs="Tahoma"/>
                <w:b/>
              </w:rPr>
            </w:pPr>
            <w:r w:rsidRPr="00C00015">
              <w:rPr>
                <w:rFonts w:ascii="Tahoma" w:hAnsi="Tahoma" w:cs="Tahoma"/>
                <w:b/>
              </w:rPr>
              <w:t>TITULO SEGUNDO</w:t>
            </w:r>
          </w:p>
          <w:p w:rsidR="00CA477B" w:rsidRPr="00C00015" w:rsidRDefault="00CA477B" w:rsidP="004153FA">
            <w:pPr>
              <w:jc w:val="center"/>
              <w:rPr>
                <w:rFonts w:ascii="Tahoma" w:hAnsi="Tahoma" w:cs="Tahoma"/>
                <w:b/>
              </w:rPr>
            </w:pPr>
            <w:r w:rsidRPr="00C00015">
              <w:rPr>
                <w:rFonts w:ascii="Tahoma" w:hAnsi="Tahoma" w:cs="Tahoma"/>
                <w:b/>
              </w:rPr>
              <w:t>SISTEMA ESTATAL DE PROTECCIÓN CIVIL</w:t>
            </w:r>
          </w:p>
          <w:p w:rsidR="00CA477B" w:rsidRPr="00C00015" w:rsidRDefault="00CA477B" w:rsidP="004153FA">
            <w:pPr>
              <w:autoSpaceDN w:val="0"/>
              <w:adjustRightInd w:val="0"/>
              <w:jc w:val="both"/>
              <w:rPr>
                <w:rFonts w:ascii="Tahoma" w:hAnsi="Tahoma" w:cs="Tahoma"/>
                <w:b/>
                <w:bCs/>
              </w:rPr>
            </w:pPr>
          </w:p>
        </w:tc>
      </w:tr>
      <w:tr w:rsidR="00CA477B" w:rsidRPr="00C00015" w:rsidTr="004153FA">
        <w:trPr>
          <w:tblCellSpacing w:w="20" w:type="dxa"/>
          <w:jc w:val="center"/>
        </w:trPr>
        <w:tc>
          <w:tcPr>
            <w:tcW w:w="9347" w:type="dxa"/>
          </w:tcPr>
          <w:p w:rsidR="00CA477B" w:rsidRPr="00C00015" w:rsidRDefault="00CA477B" w:rsidP="004153FA">
            <w:pPr>
              <w:rPr>
                <w:rFonts w:ascii="Tahoma" w:hAnsi="Tahoma" w:cs="Tahoma"/>
                <w:b/>
              </w:rPr>
            </w:pPr>
            <w:r w:rsidRPr="00C00015">
              <w:rPr>
                <w:rFonts w:ascii="Tahoma" w:hAnsi="Tahoma" w:cs="Tahoma"/>
                <w:b/>
              </w:rPr>
              <w:t>CAPÍTULO I. ORGANIZACIÓN</w:t>
            </w:r>
          </w:p>
          <w:p w:rsidR="00CA477B" w:rsidRDefault="00CA477B" w:rsidP="004153FA">
            <w:pPr>
              <w:spacing w:line="360" w:lineRule="auto"/>
              <w:jc w:val="both"/>
              <w:rPr>
                <w:rFonts w:ascii="Tahoma" w:hAnsi="Tahoma" w:cs="Tahoma"/>
                <w:b/>
              </w:rPr>
            </w:pPr>
          </w:p>
          <w:p w:rsidR="00CA477B" w:rsidRPr="00C00015" w:rsidRDefault="00CA477B" w:rsidP="004153FA">
            <w:pPr>
              <w:ind w:left="538"/>
              <w:jc w:val="both"/>
              <w:rPr>
                <w:rFonts w:ascii="Tahoma" w:hAnsi="Tahoma" w:cs="Tahoma"/>
                <w:b/>
              </w:rPr>
            </w:pPr>
            <w:r w:rsidRPr="00C00015">
              <w:rPr>
                <w:rFonts w:ascii="Tahoma" w:hAnsi="Tahoma" w:cs="Tahoma"/>
                <w:b/>
              </w:rPr>
              <w:t xml:space="preserve">ARTÍCULO 8. </w:t>
            </w:r>
            <w:r w:rsidRPr="00C00015">
              <w:rPr>
                <w:rFonts w:ascii="Tahoma" w:hAnsi="Tahoma" w:cs="Tahoma"/>
              </w:rPr>
              <w:t>Sistema</w:t>
            </w:r>
            <w:r w:rsidRPr="00C00015">
              <w:rPr>
                <w:rFonts w:ascii="Tahoma" w:hAnsi="Tahoma" w:cs="Tahoma"/>
                <w:b/>
              </w:rPr>
              <w:t xml:space="preserve"> </w:t>
            </w:r>
            <w:r w:rsidRPr="00C00015">
              <w:rPr>
                <w:rFonts w:ascii="Tahoma" w:hAnsi="Tahoma" w:cs="Tahoma"/>
              </w:rPr>
              <w:t>estatal</w:t>
            </w:r>
          </w:p>
          <w:p w:rsidR="00CA477B" w:rsidRPr="00C00015" w:rsidRDefault="00CA477B" w:rsidP="004153FA">
            <w:pPr>
              <w:ind w:left="538"/>
              <w:jc w:val="both"/>
              <w:rPr>
                <w:rFonts w:ascii="Tahoma" w:hAnsi="Tahoma" w:cs="Tahoma"/>
                <w:b/>
              </w:rPr>
            </w:pPr>
            <w:r w:rsidRPr="00C00015">
              <w:rPr>
                <w:rFonts w:ascii="Tahoma" w:hAnsi="Tahoma" w:cs="Tahoma"/>
                <w:b/>
              </w:rPr>
              <w:t xml:space="preserve">ARTÍCULO 9. </w:t>
            </w:r>
            <w:r w:rsidRPr="00C00015">
              <w:rPr>
                <w:rFonts w:ascii="Tahoma" w:hAnsi="Tahoma" w:cs="Tahoma"/>
              </w:rPr>
              <w:t>Instancias</w:t>
            </w:r>
            <w:r w:rsidRPr="00C00015">
              <w:rPr>
                <w:rFonts w:ascii="Tahoma" w:hAnsi="Tahoma" w:cs="Tahoma"/>
                <w:b/>
              </w:rPr>
              <w:t xml:space="preserve"> </w:t>
            </w:r>
            <w:r w:rsidRPr="00C00015">
              <w:rPr>
                <w:rFonts w:ascii="Tahoma" w:hAnsi="Tahoma" w:cs="Tahoma"/>
              </w:rPr>
              <w:t>de</w:t>
            </w:r>
            <w:r w:rsidRPr="00C00015">
              <w:rPr>
                <w:rFonts w:ascii="Tahoma" w:hAnsi="Tahoma" w:cs="Tahoma"/>
                <w:b/>
              </w:rPr>
              <w:t xml:space="preserve"> </w:t>
            </w:r>
            <w:r w:rsidRPr="00C00015">
              <w:rPr>
                <w:rFonts w:ascii="Tahoma" w:hAnsi="Tahoma" w:cs="Tahoma"/>
              </w:rPr>
              <w:t>coordinación y</w:t>
            </w:r>
            <w:r w:rsidRPr="00C00015">
              <w:rPr>
                <w:rFonts w:ascii="Tahoma" w:hAnsi="Tahoma" w:cs="Tahoma"/>
                <w:b/>
              </w:rPr>
              <w:t xml:space="preserve"> </w:t>
            </w:r>
            <w:r w:rsidRPr="00C00015">
              <w:rPr>
                <w:rFonts w:ascii="Tahoma" w:hAnsi="Tahoma" w:cs="Tahoma"/>
              </w:rPr>
              <w:t>autoridades</w:t>
            </w:r>
          </w:p>
          <w:p w:rsidR="00CA477B" w:rsidRPr="00C00015" w:rsidRDefault="00CA477B" w:rsidP="004153FA">
            <w:pPr>
              <w:ind w:left="538"/>
              <w:jc w:val="both"/>
              <w:rPr>
                <w:rFonts w:ascii="Tahoma" w:hAnsi="Tahoma" w:cs="Tahoma"/>
                <w:b/>
              </w:rPr>
            </w:pPr>
            <w:r w:rsidRPr="00C00015">
              <w:rPr>
                <w:rFonts w:ascii="Tahoma" w:hAnsi="Tahoma" w:cs="Tahoma"/>
                <w:b/>
              </w:rPr>
              <w:t xml:space="preserve">ARTÍCULO 10. </w:t>
            </w:r>
            <w:r w:rsidRPr="00C00015">
              <w:rPr>
                <w:rFonts w:ascii="Tahoma" w:hAnsi="Tahoma" w:cs="Tahoma"/>
              </w:rPr>
              <w:t>Coadyuvantes</w:t>
            </w:r>
          </w:p>
          <w:p w:rsidR="00CA477B" w:rsidRPr="00C00015" w:rsidRDefault="00CA477B" w:rsidP="004153FA">
            <w:pPr>
              <w:ind w:left="538"/>
              <w:jc w:val="both"/>
              <w:rPr>
                <w:rFonts w:ascii="Tahoma" w:hAnsi="Tahoma" w:cs="Tahoma"/>
                <w:b/>
              </w:rPr>
            </w:pPr>
            <w:r w:rsidRPr="00C00015">
              <w:rPr>
                <w:rFonts w:ascii="Tahoma" w:hAnsi="Tahoma" w:cs="Tahoma"/>
                <w:b/>
              </w:rPr>
              <w:t xml:space="preserve">ARTÍCULO 11. </w:t>
            </w:r>
            <w:r w:rsidRPr="00255EF7">
              <w:rPr>
                <w:rFonts w:ascii="Tahoma" w:hAnsi="Tahoma" w:cs="Tahoma"/>
              </w:rPr>
              <w:t>Convenios</w:t>
            </w:r>
            <w:r w:rsidRPr="00C00015">
              <w:rPr>
                <w:rFonts w:ascii="Tahoma" w:hAnsi="Tahoma" w:cs="Tahoma"/>
                <w:b/>
              </w:rPr>
              <w:t xml:space="preserve"> </w:t>
            </w:r>
            <w:r w:rsidRPr="00255EF7">
              <w:rPr>
                <w:rFonts w:ascii="Tahoma" w:hAnsi="Tahoma" w:cs="Tahoma"/>
              </w:rPr>
              <w:t>de</w:t>
            </w:r>
            <w:r w:rsidRPr="00C00015">
              <w:rPr>
                <w:rFonts w:ascii="Tahoma" w:hAnsi="Tahoma" w:cs="Tahoma"/>
                <w:b/>
              </w:rPr>
              <w:t xml:space="preserve"> </w:t>
            </w:r>
            <w:r w:rsidRPr="00255EF7">
              <w:rPr>
                <w:rFonts w:ascii="Tahoma" w:hAnsi="Tahoma" w:cs="Tahoma"/>
              </w:rPr>
              <w:t>coordinación</w:t>
            </w:r>
          </w:p>
          <w:p w:rsidR="00CA477B" w:rsidRPr="00C00015" w:rsidRDefault="00CA477B" w:rsidP="004153FA">
            <w:pPr>
              <w:jc w:val="both"/>
              <w:rPr>
                <w:rFonts w:ascii="Tahoma" w:hAnsi="Tahoma" w:cs="Tahoma"/>
                <w:b/>
              </w:rPr>
            </w:pPr>
          </w:p>
        </w:tc>
      </w:tr>
      <w:tr w:rsidR="00CA477B" w:rsidRPr="00C00015" w:rsidTr="004153FA">
        <w:trPr>
          <w:tblCellSpacing w:w="20" w:type="dxa"/>
          <w:jc w:val="center"/>
        </w:trPr>
        <w:tc>
          <w:tcPr>
            <w:tcW w:w="9347" w:type="dxa"/>
          </w:tcPr>
          <w:p w:rsidR="00CA477B" w:rsidRPr="00C00015" w:rsidRDefault="00CA477B" w:rsidP="004153FA">
            <w:pPr>
              <w:rPr>
                <w:rFonts w:ascii="Tahoma" w:hAnsi="Tahoma" w:cs="Tahoma"/>
                <w:b/>
              </w:rPr>
            </w:pPr>
            <w:r w:rsidRPr="00C00015">
              <w:rPr>
                <w:rFonts w:ascii="Tahoma" w:hAnsi="Tahoma" w:cs="Tahoma"/>
                <w:b/>
              </w:rPr>
              <w:t>CAPÍTULO II. CONSEJO ESTATAL DE PROTECCIÓN CIVIL</w:t>
            </w:r>
          </w:p>
          <w:p w:rsidR="00CA477B" w:rsidRPr="00C00015" w:rsidRDefault="00CA477B" w:rsidP="004153FA">
            <w:pPr>
              <w:rPr>
                <w:rFonts w:ascii="Tahoma" w:hAnsi="Tahoma" w:cs="Tahoma"/>
                <w:b/>
              </w:rPr>
            </w:pPr>
          </w:p>
          <w:p w:rsidR="00CA477B" w:rsidRPr="00C00015" w:rsidRDefault="00CA477B" w:rsidP="004153FA">
            <w:pPr>
              <w:ind w:left="538"/>
              <w:jc w:val="both"/>
              <w:rPr>
                <w:rFonts w:ascii="Tahoma" w:hAnsi="Tahoma" w:cs="Tahoma"/>
                <w:b/>
              </w:rPr>
            </w:pPr>
            <w:r w:rsidRPr="00C00015">
              <w:rPr>
                <w:rFonts w:ascii="Tahoma" w:hAnsi="Tahoma" w:cs="Tahoma"/>
                <w:b/>
              </w:rPr>
              <w:t xml:space="preserve">ARTÍCULO 12. </w:t>
            </w:r>
            <w:r w:rsidRPr="00255EF7">
              <w:rPr>
                <w:rFonts w:ascii="Tahoma" w:hAnsi="Tahoma" w:cs="Tahoma"/>
              </w:rPr>
              <w:t>Objeto</w:t>
            </w:r>
          </w:p>
          <w:p w:rsidR="00CA477B" w:rsidRPr="00C00015" w:rsidRDefault="00CA477B" w:rsidP="004153FA">
            <w:pPr>
              <w:ind w:left="538"/>
              <w:jc w:val="both"/>
              <w:rPr>
                <w:rFonts w:ascii="Tahoma" w:hAnsi="Tahoma" w:cs="Tahoma"/>
                <w:b/>
              </w:rPr>
            </w:pPr>
            <w:r w:rsidRPr="00C00015">
              <w:rPr>
                <w:rFonts w:ascii="Tahoma" w:hAnsi="Tahoma" w:cs="Tahoma"/>
                <w:b/>
              </w:rPr>
              <w:t xml:space="preserve">ARTÍCULO 13. </w:t>
            </w:r>
            <w:r w:rsidRPr="00255EF7">
              <w:rPr>
                <w:rFonts w:ascii="Tahoma" w:hAnsi="Tahoma" w:cs="Tahoma"/>
              </w:rPr>
              <w:t>Atribuciones</w:t>
            </w:r>
          </w:p>
          <w:p w:rsidR="00CA477B" w:rsidRPr="00C00015" w:rsidRDefault="00CA477B" w:rsidP="004153FA">
            <w:pPr>
              <w:ind w:left="538"/>
              <w:jc w:val="both"/>
              <w:rPr>
                <w:rFonts w:ascii="Tahoma" w:hAnsi="Tahoma" w:cs="Tahoma"/>
                <w:b/>
              </w:rPr>
            </w:pPr>
            <w:r w:rsidRPr="00C00015">
              <w:rPr>
                <w:rFonts w:ascii="Tahoma" w:hAnsi="Tahoma" w:cs="Tahoma"/>
                <w:b/>
              </w:rPr>
              <w:t xml:space="preserve">ARTÍCULO 14. </w:t>
            </w:r>
            <w:r w:rsidRPr="00255EF7">
              <w:rPr>
                <w:rFonts w:ascii="Tahoma" w:hAnsi="Tahoma" w:cs="Tahoma"/>
              </w:rPr>
              <w:t>Integración</w:t>
            </w:r>
          </w:p>
          <w:p w:rsidR="00CA477B" w:rsidRPr="00C00015" w:rsidRDefault="00CA477B" w:rsidP="004153FA">
            <w:pPr>
              <w:ind w:left="538"/>
              <w:jc w:val="both"/>
              <w:rPr>
                <w:rFonts w:ascii="Tahoma" w:hAnsi="Tahoma" w:cs="Tahoma"/>
                <w:b/>
              </w:rPr>
            </w:pPr>
            <w:r w:rsidRPr="00C00015">
              <w:rPr>
                <w:rFonts w:ascii="Tahoma" w:hAnsi="Tahoma" w:cs="Tahoma"/>
                <w:b/>
              </w:rPr>
              <w:t xml:space="preserve">ARTÍCULO 15. </w:t>
            </w:r>
            <w:r w:rsidRPr="00255EF7">
              <w:rPr>
                <w:rFonts w:ascii="Tahoma" w:hAnsi="Tahoma" w:cs="Tahoma"/>
              </w:rPr>
              <w:t>Reglamento</w:t>
            </w:r>
            <w:r w:rsidRPr="00C00015">
              <w:rPr>
                <w:rFonts w:ascii="Tahoma" w:hAnsi="Tahoma" w:cs="Tahoma"/>
                <w:b/>
              </w:rPr>
              <w:t xml:space="preserve"> </w:t>
            </w:r>
            <w:r w:rsidRPr="00255EF7">
              <w:rPr>
                <w:rFonts w:ascii="Tahoma" w:hAnsi="Tahoma" w:cs="Tahoma"/>
              </w:rPr>
              <w:t>interno</w:t>
            </w:r>
          </w:p>
          <w:p w:rsidR="00CA477B" w:rsidRPr="00C00015" w:rsidRDefault="00CA477B" w:rsidP="004153FA">
            <w:pPr>
              <w:jc w:val="center"/>
              <w:rPr>
                <w:rFonts w:ascii="Tahoma" w:hAnsi="Tahoma" w:cs="Tahoma"/>
                <w:b/>
              </w:rPr>
            </w:pPr>
          </w:p>
        </w:tc>
      </w:tr>
      <w:tr w:rsidR="00CA477B" w:rsidRPr="00C00015" w:rsidTr="004153FA">
        <w:trPr>
          <w:tblCellSpacing w:w="20" w:type="dxa"/>
          <w:jc w:val="center"/>
        </w:trPr>
        <w:tc>
          <w:tcPr>
            <w:tcW w:w="9347" w:type="dxa"/>
          </w:tcPr>
          <w:p w:rsidR="00CA477B" w:rsidRPr="00C00015" w:rsidRDefault="00CA477B" w:rsidP="004153FA">
            <w:pPr>
              <w:rPr>
                <w:rFonts w:ascii="Tahoma" w:hAnsi="Tahoma" w:cs="Tahoma"/>
                <w:b/>
              </w:rPr>
            </w:pPr>
            <w:r w:rsidRPr="00C00015">
              <w:rPr>
                <w:rFonts w:ascii="Tahoma" w:hAnsi="Tahoma" w:cs="Tahoma"/>
                <w:b/>
              </w:rPr>
              <w:t>CAPÍTULO III. SISTEMAS MUNICIPALES</w:t>
            </w:r>
          </w:p>
          <w:p w:rsidR="00CA477B" w:rsidRPr="00C00015" w:rsidRDefault="00CA477B" w:rsidP="004153FA">
            <w:pPr>
              <w:jc w:val="center"/>
              <w:rPr>
                <w:rFonts w:ascii="Tahoma" w:hAnsi="Tahoma" w:cs="Tahoma"/>
                <w:b/>
              </w:rPr>
            </w:pPr>
          </w:p>
          <w:p w:rsidR="00CA477B" w:rsidRPr="00C00015" w:rsidRDefault="00CA477B" w:rsidP="004153FA">
            <w:pPr>
              <w:spacing w:line="360" w:lineRule="auto"/>
              <w:ind w:left="538"/>
              <w:jc w:val="both"/>
              <w:rPr>
                <w:rFonts w:ascii="Tahoma" w:hAnsi="Tahoma" w:cs="Tahoma"/>
                <w:b/>
              </w:rPr>
            </w:pPr>
            <w:r w:rsidRPr="00C00015">
              <w:rPr>
                <w:rFonts w:ascii="Tahoma" w:hAnsi="Tahoma" w:cs="Tahoma"/>
                <w:b/>
              </w:rPr>
              <w:t xml:space="preserve">ARTÍCULO 16. </w:t>
            </w:r>
            <w:r w:rsidRPr="00255EF7">
              <w:rPr>
                <w:rFonts w:ascii="Tahoma" w:hAnsi="Tahoma" w:cs="Tahoma"/>
              </w:rPr>
              <w:t>Sistemas</w:t>
            </w:r>
            <w:r w:rsidRPr="00C00015">
              <w:rPr>
                <w:rFonts w:ascii="Tahoma" w:hAnsi="Tahoma" w:cs="Tahoma"/>
                <w:b/>
              </w:rPr>
              <w:t xml:space="preserve"> </w:t>
            </w:r>
            <w:r w:rsidRPr="00255EF7">
              <w:rPr>
                <w:rFonts w:ascii="Tahoma" w:hAnsi="Tahoma" w:cs="Tahoma"/>
              </w:rPr>
              <w:t>y consejos municipales</w:t>
            </w:r>
          </w:p>
          <w:p w:rsidR="00CA477B" w:rsidRPr="00C00015" w:rsidRDefault="00CA477B" w:rsidP="004153FA">
            <w:pPr>
              <w:jc w:val="both"/>
              <w:rPr>
                <w:rFonts w:ascii="Tahoma" w:hAnsi="Tahoma" w:cs="Tahoma"/>
                <w:b/>
              </w:rPr>
            </w:pPr>
          </w:p>
        </w:tc>
      </w:tr>
      <w:tr w:rsidR="00CA477B" w:rsidRPr="00C00015" w:rsidTr="004153FA">
        <w:trPr>
          <w:tblCellSpacing w:w="20" w:type="dxa"/>
          <w:jc w:val="center"/>
        </w:trPr>
        <w:tc>
          <w:tcPr>
            <w:tcW w:w="9347" w:type="dxa"/>
          </w:tcPr>
          <w:p w:rsidR="00CA477B" w:rsidRPr="00C00015" w:rsidRDefault="00CA477B" w:rsidP="004153FA">
            <w:pPr>
              <w:rPr>
                <w:rFonts w:ascii="Tahoma" w:hAnsi="Tahoma" w:cs="Tahoma"/>
                <w:b/>
              </w:rPr>
            </w:pPr>
            <w:r w:rsidRPr="00C00015">
              <w:rPr>
                <w:rFonts w:ascii="Tahoma" w:hAnsi="Tahoma" w:cs="Tahoma"/>
                <w:b/>
              </w:rPr>
              <w:t>CAPÍTULO IV. AUTORIDADES ESTATALES DE PROTECCIÓN CIVIL</w:t>
            </w:r>
          </w:p>
          <w:p w:rsidR="00CA477B" w:rsidRPr="00C00015" w:rsidRDefault="00CA477B" w:rsidP="004153FA">
            <w:pPr>
              <w:rPr>
                <w:rFonts w:ascii="Tahoma" w:hAnsi="Tahoma" w:cs="Tahoma"/>
                <w:b/>
              </w:rPr>
            </w:pPr>
          </w:p>
          <w:p w:rsidR="00CA477B" w:rsidRPr="00C00015" w:rsidRDefault="00CA477B" w:rsidP="004153FA">
            <w:pPr>
              <w:ind w:left="538"/>
              <w:jc w:val="both"/>
              <w:rPr>
                <w:rFonts w:ascii="Tahoma" w:hAnsi="Tahoma" w:cs="Tahoma"/>
                <w:b/>
              </w:rPr>
            </w:pPr>
            <w:r w:rsidRPr="00C00015">
              <w:rPr>
                <w:rFonts w:ascii="Tahoma" w:hAnsi="Tahoma" w:cs="Tahoma"/>
                <w:b/>
              </w:rPr>
              <w:t xml:space="preserve">ARTÍCULO 17. </w:t>
            </w:r>
            <w:r w:rsidRPr="00255EF7">
              <w:rPr>
                <w:rFonts w:ascii="Tahoma" w:hAnsi="Tahoma" w:cs="Tahoma"/>
              </w:rPr>
              <w:t>Secretario</w:t>
            </w:r>
            <w:r w:rsidRPr="00C00015">
              <w:rPr>
                <w:rFonts w:ascii="Tahoma" w:hAnsi="Tahoma" w:cs="Tahoma"/>
                <w:b/>
              </w:rPr>
              <w:t xml:space="preserve"> </w:t>
            </w:r>
            <w:r w:rsidRPr="00255EF7">
              <w:rPr>
                <w:rFonts w:ascii="Tahoma" w:hAnsi="Tahoma" w:cs="Tahoma"/>
              </w:rPr>
              <w:t>general</w:t>
            </w:r>
            <w:r w:rsidRPr="00C00015">
              <w:rPr>
                <w:rFonts w:ascii="Tahoma" w:hAnsi="Tahoma" w:cs="Tahoma"/>
                <w:b/>
              </w:rPr>
              <w:t xml:space="preserve"> </w:t>
            </w:r>
            <w:r w:rsidRPr="00255EF7">
              <w:rPr>
                <w:rFonts w:ascii="Tahoma" w:hAnsi="Tahoma" w:cs="Tahoma"/>
              </w:rPr>
              <w:t>de</w:t>
            </w:r>
            <w:r w:rsidRPr="00C00015">
              <w:rPr>
                <w:rFonts w:ascii="Tahoma" w:hAnsi="Tahoma" w:cs="Tahoma"/>
                <w:b/>
              </w:rPr>
              <w:t xml:space="preserve"> </w:t>
            </w:r>
            <w:r w:rsidRPr="00255EF7">
              <w:rPr>
                <w:rFonts w:ascii="Tahoma" w:hAnsi="Tahoma" w:cs="Tahoma"/>
              </w:rPr>
              <w:t>Gobierno</w:t>
            </w:r>
          </w:p>
          <w:p w:rsidR="00CA477B" w:rsidRPr="00C00015" w:rsidRDefault="00CA477B" w:rsidP="004153FA">
            <w:pPr>
              <w:ind w:left="538"/>
              <w:jc w:val="both"/>
              <w:rPr>
                <w:rFonts w:ascii="Tahoma" w:hAnsi="Tahoma" w:cs="Tahoma"/>
                <w:b/>
              </w:rPr>
            </w:pPr>
            <w:r w:rsidRPr="00C00015">
              <w:rPr>
                <w:rFonts w:ascii="Tahoma" w:hAnsi="Tahoma" w:cs="Tahoma"/>
                <w:b/>
              </w:rPr>
              <w:t xml:space="preserve">ARTÍCULO 18. </w:t>
            </w:r>
            <w:r w:rsidRPr="00255EF7">
              <w:rPr>
                <w:rFonts w:ascii="Tahoma" w:hAnsi="Tahoma" w:cs="Tahoma"/>
              </w:rPr>
              <w:t>Coordinación</w:t>
            </w:r>
            <w:r w:rsidRPr="00C00015">
              <w:rPr>
                <w:rFonts w:ascii="Tahoma" w:hAnsi="Tahoma" w:cs="Tahoma"/>
                <w:b/>
              </w:rPr>
              <w:t xml:space="preserve"> </w:t>
            </w:r>
            <w:r w:rsidRPr="00255EF7">
              <w:rPr>
                <w:rFonts w:ascii="Tahoma" w:hAnsi="Tahoma" w:cs="Tahoma"/>
              </w:rPr>
              <w:t>Estatal</w:t>
            </w:r>
            <w:r w:rsidRPr="00C00015">
              <w:rPr>
                <w:rFonts w:ascii="Tahoma" w:hAnsi="Tahoma" w:cs="Tahoma"/>
                <w:b/>
              </w:rPr>
              <w:t xml:space="preserve"> </w:t>
            </w:r>
            <w:r w:rsidRPr="00255EF7">
              <w:rPr>
                <w:rFonts w:ascii="Tahoma" w:hAnsi="Tahoma" w:cs="Tahoma"/>
              </w:rPr>
              <w:t>de</w:t>
            </w:r>
            <w:r w:rsidRPr="00C00015">
              <w:rPr>
                <w:rFonts w:ascii="Tahoma" w:hAnsi="Tahoma" w:cs="Tahoma"/>
                <w:b/>
              </w:rPr>
              <w:t xml:space="preserve"> </w:t>
            </w:r>
            <w:r w:rsidRPr="00255EF7">
              <w:rPr>
                <w:rFonts w:ascii="Tahoma" w:hAnsi="Tahoma" w:cs="Tahoma"/>
              </w:rPr>
              <w:t>Protección</w:t>
            </w:r>
            <w:r w:rsidRPr="00C00015">
              <w:rPr>
                <w:rFonts w:ascii="Tahoma" w:hAnsi="Tahoma" w:cs="Tahoma"/>
                <w:b/>
              </w:rPr>
              <w:t xml:space="preserve"> </w:t>
            </w:r>
            <w:r w:rsidRPr="00255EF7">
              <w:rPr>
                <w:rFonts w:ascii="Tahoma" w:hAnsi="Tahoma" w:cs="Tahoma"/>
              </w:rPr>
              <w:t>Civil</w:t>
            </w:r>
          </w:p>
          <w:p w:rsidR="00CA477B" w:rsidRPr="00C00015" w:rsidRDefault="00CA477B" w:rsidP="004153FA">
            <w:pPr>
              <w:ind w:left="538"/>
              <w:jc w:val="both"/>
              <w:rPr>
                <w:rFonts w:ascii="Tahoma" w:hAnsi="Tahoma" w:cs="Tahoma"/>
                <w:b/>
              </w:rPr>
            </w:pPr>
            <w:r w:rsidRPr="00C00015">
              <w:rPr>
                <w:rFonts w:ascii="Tahoma" w:hAnsi="Tahoma" w:cs="Tahoma"/>
                <w:b/>
              </w:rPr>
              <w:t xml:space="preserve">ARTÍCULO 19. </w:t>
            </w:r>
            <w:r w:rsidRPr="00255EF7">
              <w:rPr>
                <w:rFonts w:ascii="Tahoma" w:hAnsi="Tahoma" w:cs="Tahoma"/>
              </w:rPr>
              <w:t>Atribuciones</w:t>
            </w:r>
            <w:r w:rsidRPr="00C00015">
              <w:rPr>
                <w:rFonts w:ascii="Tahoma" w:hAnsi="Tahoma" w:cs="Tahoma"/>
                <w:b/>
              </w:rPr>
              <w:t xml:space="preserve"> </w:t>
            </w:r>
            <w:r w:rsidRPr="00255EF7">
              <w:rPr>
                <w:rFonts w:ascii="Tahoma" w:hAnsi="Tahoma" w:cs="Tahoma"/>
              </w:rPr>
              <w:t>de la coordinación estatal</w:t>
            </w:r>
          </w:p>
          <w:p w:rsidR="00CA477B" w:rsidRPr="00C00015" w:rsidRDefault="00CA477B" w:rsidP="004153FA">
            <w:pPr>
              <w:ind w:left="538"/>
              <w:jc w:val="both"/>
              <w:rPr>
                <w:rFonts w:ascii="Tahoma" w:hAnsi="Tahoma" w:cs="Tahoma"/>
                <w:b/>
              </w:rPr>
            </w:pPr>
            <w:r w:rsidRPr="00C00015">
              <w:rPr>
                <w:rFonts w:ascii="Tahoma" w:hAnsi="Tahoma" w:cs="Tahoma"/>
                <w:b/>
              </w:rPr>
              <w:t xml:space="preserve">ARTÍCULO 20. </w:t>
            </w:r>
            <w:r w:rsidRPr="00255EF7">
              <w:rPr>
                <w:rFonts w:ascii="Tahoma" w:hAnsi="Tahoma" w:cs="Tahoma"/>
              </w:rPr>
              <w:t>Nombramiento</w:t>
            </w:r>
            <w:r w:rsidRPr="00C00015">
              <w:rPr>
                <w:rFonts w:ascii="Tahoma" w:hAnsi="Tahoma" w:cs="Tahoma"/>
                <w:b/>
              </w:rPr>
              <w:t xml:space="preserve"> </w:t>
            </w:r>
          </w:p>
          <w:p w:rsidR="00CA477B" w:rsidRPr="00C00015" w:rsidRDefault="00CA477B" w:rsidP="004153FA">
            <w:pPr>
              <w:ind w:left="538"/>
              <w:jc w:val="both"/>
              <w:rPr>
                <w:rFonts w:ascii="Tahoma" w:hAnsi="Tahoma" w:cs="Tahoma"/>
                <w:b/>
              </w:rPr>
            </w:pPr>
            <w:r w:rsidRPr="00C00015">
              <w:rPr>
                <w:rFonts w:ascii="Tahoma" w:hAnsi="Tahoma" w:cs="Tahoma"/>
                <w:b/>
              </w:rPr>
              <w:t xml:space="preserve">ARTÍCULO 21. </w:t>
            </w:r>
            <w:r w:rsidRPr="00255EF7">
              <w:rPr>
                <w:rFonts w:ascii="Tahoma" w:hAnsi="Tahoma" w:cs="Tahoma"/>
              </w:rPr>
              <w:t>Facultades y obligaciones del coordinador</w:t>
            </w:r>
          </w:p>
          <w:p w:rsidR="00CA477B" w:rsidRPr="00C00015" w:rsidRDefault="00CA477B" w:rsidP="004153FA">
            <w:pPr>
              <w:rPr>
                <w:rFonts w:ascii="Tahoma" w:hAnsi="Tahoma" w:cs="Tahoma"/>
                <w:b/>
              </w:rPr>
            </w:pPr>
          </w:p>
          <w:p w:rsidR="00CA477B" w:rsidRDefault="00CA477B" w:rsidP="004153FA">
            <w:pPr>
              <w:jc w:val="center"/>
              <w:rPr>
                <w:rFonts w:ascii="Tahoma" w:hAnsi="Tahoma" w:cs="Tahoma"/>
                <w:b/>
              </w:rPr>
            </w:pPr>
          </w:p>
          <w:p w:rsidR="0020731D" w:rsidRDefault="0020731D" w:rsidP="004153FA">
            <w:pPr>
              <w:jc w:val="center"/>
              <w:rPr>
                <w:rFonts w:ascii="Tahoma" w:hAnsi="Tahoma" w:cs="Tahoma"/>
                <w:b/>
              </w:rPr>
            </w:pPr>
          </w:p>
          <w:p w:rsidR="0020731D" w:rsidRPr="00C00015" w:rsidRDefault="0020731D" w:rsidP="004153FA">
            <w:pPr>
              <w:jc w:val="center"/>
              <w:rPr>
                <w:rFonts w:ascii="Tahoma" w:hAnsi="Tahoma" w:cs="Tahoma"/>
                <w:b/>
              </w:rPr>
            </w:pPr>
          </w:p>
        </w:tc>
      </w:tr>
      <w:tr w:rsidR="00CA477B" w:rsidRPr="00C00015" w:rsidTr="004153FA">
        <w:trPr>
          <w:tblCellSpacing w:w="20" w:type="dxa"/>
          <w:jc w:val="center"/>
        </w:trPr>
        <w:tc>
          <w:tcPr>
            <w:tcW w:w="9347" w:type="dxa"/>
          </w:tcPr>
          <w:p w:rsidR="00CA477B" w:rsidRPr="00C00015" w:rsidRDefault="00CA477B" w:rsidP="004153FA">
            <w:pPr>
              <w:rPr>
                <w:rFonts w:ascii="Tahoma" w:hAnsi="Tahoma" w:cs="Tahoma"/>
                <w:b/>
              </w:rPr>
            </w:pPr>
            <w:r w:rsidRPr="00C00015">
              <w:rPr>
                <w:rFonts w:ascii="Tahoma" w:hAnsi="Tahoma" w:cs="Tahoma"/>
                <w:b/>
              </w:rPr>
              <w:t>CAPÍTULO V. COORDINACIONES MUNICIPALES DE PROTECCIÓN CIVIL</w:t>
            </w:r>
          </w:p>
          <w:p w:rsidR="00CA477B" w:rsidRPr="00C00015" w:rsidRDefault="00CA477B" w:rsidP="004153FA">
            <w:pPr>
              <w:rPr>
                <w:rFonts w:ascii="Tahoma" w:hAnsi="Tahoma" w:cs="Tahoma"/>
                <w:b/>
              </w:rPr>
            </w:pPr>
          </w:p>
          <w:p w:rsidR="00CA477B" w:rsidRPr="0083211B" w:rsidRDefault="00CA477B" w:rsidP="004153FA">
            <w:pPr>
              <w:spacing w:line="360" w:lineRule="auto"/>
              <w:ind w:left="538"/>
              <w:jc w:val="both"/>
              <w:rPr>
                <w:rFonts w:ascii="Tahoma" w:hAnsi="Tahoma" w:cs="Tahoma"/>
              </w:rPr>
            </w:pPr>
            <w:r w:rsidRPr="00C00015">
              <w:rPr>
                <w:rFonts w:ascii="Tahoma" w:hAnsi="Tahoma" w:cs="Tahoma"/>
                <w:b/>
              </w:rPr>
              <w:lastRenderedPageBreak/>
              <w:t xml:space="preserve">ARTÍCULO 22. </w:t>
            </w:r>
            <w:r w:rsidRPr="0083211B">
              <w:rPr>
                <w:rFonts w:ascii="Tahoma" w:hAnsi="Tahoma" w:cs="Tahoma"/>
              </w:rPr>
              <w:t>Objeto De Las Coordinaciones Municipales De Protección Civil</w:t>
            </w:r>
          </w:p>
          <w:p w:rsidR="00CA477B" w:rsidRPr="00C00015" w:rsidRDefault="00CA477B" w:rsidP="004153FA">
            <w:pPr>
              <w:spacing w:line="360" w:lineRule="auto"/>
              <w:ind w:left="538"/>
              <w:jc w:val="both"/>
              <w:rPr>
                <w:rFonts w:ascii="Tahoma" w:hAnsi="Tahoma" w:cs="Tahoma"/>
                <w:b/>
              </w:rPr>
            </w:pPr>
            <w:r w:rsidRPr="00C00015">
              <w:rPr>
                <w:rFonts w:ascii="Tahoma" w:hAnsi="Tahoma" w:cs="Tahoma"/>
                <w:b/>
              </w:rPr>
              <w:t xml:space="preserve">ARTÍCULO 23. </w:t>
            </w:r>
            <w:r w:rsidRPr="0083211B">
              <w:rPr>
                <w:rFonts w:ascii="Tahoma" w:hAnsi="Tahoma" w:cs="Tahoma"/>
              </w:rPr>
              <w:t>Atribuciones</w:t>
            </w:r>
          </w:p>
          <w:p w:rsidR="00CA477B" w:rsidRPr="00C00015" w:rsidRDefault="00CA477B" w:rsidP="004153FA">
            <w:pPr>
              <w:rPr>
                <w:rFonts w:ascii="Tahoma" w:hAnsi="Tahoma" w:cs="Tahoma"/>
                <w:b/>
              </w:rPr>
            </w:pPr>
          </w:p>
        </w:tc>
      </w:tr>
      <w:tr w:rsidR="00CA477B" w:rsidRPr="00C00015" w:rsidTr="004153FA">
        <w:trPr>
          <w:tblCellSpacing w:w="20" w:type="dxa"/>
          <w:jc w:val="center"/>
        </w:trPr>
        <w:tc>
          <w:tcPr>
            <w:tcW w:w="9347" w:type="dxa"/>
          </w:tcPr>
          <w:p w:rsidR="00CA477B" w:rsidRPr="00C00015" w:rsidRDefault="00CA477B" w:rsidP="004153FA">
            <w:pPr>
              <w:rPr>
                <w:rFonts w:ascii="Tahoma" w:hAnsi="Tahoma" w:cs="Tahoma"/>
                <w:b/>
              </w:rPr>
            </w:pPr>
            <w:r w:rsidRPr="00C00015">
              <w:rPr>
                <w:rFonts w:ascii="Tahoma" w:hAnsi="Tahoma" w:cs="Tahoma"/>
                <w:b/>
              </w:rPr>
              <w:lastRenderedPageBreak/>
              <w:t>CAPÍTULO VI. DISTRIBUCIÓN DE COMPETENCIAS</w:t>
            </w:r>
          </w:p>
          <w:p w:rsidR="00CA477B" w:rsidRPr="00C00015" w:rsidRDefault="00CA477B" w:rsidP="004153FA">
            <w:pPr>
              <w:jc w:val="both"/>
              <w:rPr>
                <w:rFonts w:ascii="Tahoma" w:hAnsi="Tahoma" w:cs="Tahoma"/>
              </w:rPr>
            </w:pPr>
          </w:p>
          <w:p w:rsidR="00CA477B" w:rsidRPr="00C00015" w:rsidRDefault="00CA477B" w:rsidP="004153FA">
            <w:pPr>
              <w:spacing w:line="360" w:lineRule="auto"/>
              <w:ind w:left="538"/>
              <w:jc w:val="both"/>
              <w:rPr>
                <w:rFonts w:ascii="Tahoma" w:hAnsi="Tahoma" w:cs="Tahoma"/>
                <w:b/>
              </w:rPr>
            </w:pPr>
            <w:r w:rsidRPr="00C00015">
              <w:rPr>
                <w:rFonts w:ascii="Tahoma" w:hAnsi="Tahoma" w:cs="Tahoma"/>
                <w:b/>
              </w:rPr>
              <w:t xml:space="preserve">ARTÍCULO 24. </w:t>
            </w:r>
            <w:r w:rsidRPr="0083211B">
              <w:rPr>
                <w:rFonts w:ascii="Tahoma" w:hAnsi="Tahoma" w:cs="Tahoma"/>
              </w:rPr>
              <w:t>Distribución</w:t>
            </w:r>
            <w:r w:rsidRPr="00C00015">
              <w:rPr>
                <w:rFonts w:ascii="Tahoma" w:hAnsi="Tahoma" w:cs="Tahoma"/>
                <w:b/>
              </w:rPr>
              <w:t xml:space="preserve"> </w:t>
            </w:r>
            <w:r w:rsidRPr="0083211B">
              <w:rPr>
                <w:rFonts w:ascii="Tahoma" w:hAnsi="Tahoma" w:cs="Tahoma"/>
              </w:rPr>
              <w:t>de</w:t>
            </w:r>
            <w:r w:rsidRPr="00C00015">
              <w:rPr>
                <w:rFonts w:ascii="Tahoma" w:hAnsi="Tahoma" w:cs="Tahoma"/>
                <w:b/>
              </w:rPr>
              <w:t xml:space="preserve"> </w:t>
            </w:r>
            <w:r w:rsidRPr="0083211B">
              <w:rPr>
                <w:rFonts w:ascii="Tahoma" w:hAnsi="Tahoma" w:cs="Tahoma"/>
              </w:rPr>
              <w:t>competencias</w:t>
            </w:r>
          </w:p>
          <w:p w:rsidR="00CA477B" w:rsidRPr="00C00015" w:rsidRDefault="00CA477B" w:rsidP="004153FA">
            <w:pPr>
              <w:rPr>
                <w:rFonts w:ascii="Tahoma" w:hAnsi="Tahoma" w:cs="Tahoma"/>
                <w:b/>
              </w:rPr>
            </w:pPr>
          </w:p>
        </w:tc>
      </w:tr>
      <w:tr w:rsidR="00CA477B" w:rsidRPr="00C00015" w:rsidTr="004153FA">
        <w:trPr>
          <w:tblCellSpacing w:w="20" w:type="dxa"/>
          <w:jc w:val="center"/>
        </w:trPr>
        <w:tc>
          <w:tcPr>
            <w:tcW w:w="9347" w:type="dxa"/>
          </w:tcPr>
          <w:p w:rsidR="00CA477B" w:rsidRPr="00C00015" w:rsidRDefault="00CA477B" w:rsidP="004153FA">
            <w:pPr>
              <w:rPr>
                <w:rFonts w:ascii="Tahoma" w:hAnsi="Tahoma" w:cs="Tahoma"/>
                <w:b/>
              </w:rPr>
            </w:pPr>
            <w:r w:rsidRPr="00C00015">
              <w:rPr>
                <w:rFonts w:ascii="Tahoma" w:hAnsi="Tahoma" w:cs="Tahoma"/>
                <w:b/>
              </w:rPr>
              <w:t>CAPÍTULO VII. PLANEACIÓN EN MATERIA DE PROTECCIÓN CIVIL</w:t>
            </w:r>
          </w:p>
          <w:p w:rsidR="00CA477B" w:rsidRPr="00C00015" w:rsidRDefault="00CA477B" w:rsidP="004153FA">
            <w:pPr>
              <w:rPr>
                <w:rFonts w:ascii="Tahoma" w:hAnsi="Tahoma" w:cs="Tahoma"/>
                <w:b/>
              </w:rPr>
            </w:pPr>
          </w:p>
          <w:p w:rsidR="00CA477B" w:rsidRPr="00C00015" w:rsidRDefault="00CA477B" w:rsidP="004153FA">
            <w:pPr>
              <w:ind w:left="538"/>
              <w:jc w:val="both"/>
              <w:rPr>
                <w:rFonts w:ascii="Tahoma" w:hAnsi="Tahoma" w:cs="Tahoma"/>
                <w:b/>
              </w:rPr>
            </w:pPr>
            <w:r w:rsidRPr="00C00015">
              <w:rPr>
                <w:rFonts w:ascii="Tahoma" w:hAnsi="Tahoma" w:cs="Tahoma"/>
                <w:b/>
              </w:rPr>
              <w:t xml:space="preserve">ARTÍCULO 25. </w:t>
            </w:r>
            <w:r w:rsidRPr="0083211B">
              <w:rPr>
                <w:rFonts w:ascii="Tahoma" w:hAnsi="Tahoma" w:cs="Tahoma"/>
              </w:rPr>
              <w:t>Objeto</w:t>
            </w:r>
          </w:p>
          <w:p w:rsidR="00CA477B" w:rsidRPr="00C00015" w:rsidRDefault="00CA477B" w:rsidP="004153FA">
            <w:pPr>
              <w:ind w:left="538"/>
              <w:jc w:val="both"/>
              <w:rPr>
                <w:rFonts w:ascii="Tahoma" w:hAnsi="Tahoma" w:cs="Tahoma"/>
                <w:b/>
              </w:rPr>
            </w:pPr>
            <w:r w:rsidRPr="00C00015">
              <w:rPr>
                <w:rFonts w:ascii="Tahoma" w:hAnsi="Tahoma" w:cs="Tahoma"/>
                <w:b/>
              </w:rPr>
              <w:t xml:space="preserve">ARTÍCULO 26. </w:t>
            </w:r>
            <w:r w:rsidRPr="0083211B">
              <w:rPr>
                <w:rFonts w:ascii="Tahoma" w:hAnsi="Tahoma" w:cs="Tahoma"/>
              </w:rPr>
              <w:t>Alineación</w:t>
            </w:r>
          </w:p>
          <w:p w:rsidR="00CA477B" w:rsidRPr="00C00015" w:rsidRDefault="00CA477B" w:rsidP="004153FA">
            <w:pPr>
              <w:ind w:left="538"/>
              <w:jc w:val="both"/>
              <w:rPr>
                <w:rFonts w:ascii="Tahoma" w:hAnsi="Tahoma" w:cs="Tahoma"/>
                <w:b/>
              </w:rPr>
            </w:pPr>
            <w:r w:rsidRPr="00C00015">
              <w:rPr>
                <w:rFonts w:ascii="Tahoma" w:hAnsi="Tahoma" w:cs="Tahoma"/>
                <w:b/>
              </w:rPr>
              <w:t xml:space="preserve">ARTÍCULO 27. </w:t>
            </w:r>
            <w:r w:rsidRPr="0083211B">
              <w:rPr>
                <w:rFonts w:ascii="Tahoma" w:hAnsi="Tahoma" w:cs="Tahoma"/>
              </w:rPr>
              <w:t>Contenido</w:t>
            </w:r>
          </w:p>
          <w:p w:rsidR="00CA477B" w:rsidRPr="00C00015" w:rsidRDefault="00CA477B" w:rsidP="004153FA">
            <w:pPr>
              <w:rPr>
                <w:rFonts w:ascii="Tahoma" w:hAnsi="Tahoma" w:cs="Tahoma"/>
                <w:b/>
              </w:rPr>
            </w:pPr>
          </w:p>
        </w:tc>
      </w:tr>
      <w:tr w:rsidR="00CA477B" w:rsidRPr="00C00015" w:rsidTr="004153FA">
        <w:trPr>
          <w:tblCellSpacing w:w="20" w:type="dxa"/>
          <w:jc w:val="center"/>
        </w:trPr>
        <w:tc>
          <w:tcPr>
            <w:tcW w:w="9347" w:type="dxa"/>
          </w:tcPr>
          <w:p w:rsidR="00CA477B" w:rsidRPr="00C00015" w:rsidRDefault="00CA477B" w:rsidP="004153FA">
            <w:pPr>
              <w:jc w:val="center"/>
              <w:rPr>
                <w:rFonts w:ascii="Tahoma" w:hAnsi="Tahoma" w:cs="Tahoma"/>
                <w:b/>
              </w:rPr>
            </w:pPr>
            <w:r w:rsidRPr="00C00015">
              <w:rPr>
                <w:rFonts w:ascii="Tahoma" w:hAnsi="Tahoma" w:cs="Tahoma"/>
                <w:b/>
              </w:rPr>
              <w:t>TÍTULO TERCERO</w:t>
            </w:r>
          </w:p>
          <w:p w:rsidR="00CA477B" w:rsidRPr="00C00015" w:rsidRDefault="00CA477B" w:rsidP="004153FA">
            <w:pPr>
              <w:jc w:val="center"/>
              <w:rPr>
                <w:rFonts w:ascii="Tahoma" w:hAnsi="Tahoma" w:cs="Tahoma"/>
                <w:b/>
              </w:rPr>
            </w:pPr>
            <w:r w:rsidRPr="00C00015">
              <w:rPr>
                <w:rFonts w:ascii="Tahoma" w:hAnsi="Tahoma" w:cs="Tahoma"/>
                <w:b/>
              </w:rPr>
              <w:t>CULTURA DE PROTECCIÓN CIVIL</w:t>
            </w:r>
          </w:p>
          <w:p w:rsidR="00CA477B" w:rsidRPr="00C00015" w:rsidRDefault="00CA477B" w:rsidP="004153FA">
            <w:pPr>
              <w:rPr>
                <w:rFonts w:ascii="Tahoma" w:hAnsi="Tahoma" w:cs="Tahoma"/>
                <w:b/>
              </w:rPr>
            </w:pPr>
          </w:p>
        </w:tc>
      </w:tr>
      <w:tr w:rsidR="00CA477B" w:rsidRPr="00C00015" w:rsidTr="004153FA">
        <w:trPr>
          <w:tblCellSpacing w:w="20" w:type="dxa"/>
          <w:jc w:val="center"/>
        </w:trPr>
        <w:tc>
          <w:tcPr>
            <w:tcW w:w="9347" w:type="dxa"/>
          </w:tcPr>
          <w:p w:rsidR="00CA477B" w:rsidRPr="00C00015" w:rsidRDefault="00CA477B" w:rsidP="004153FA">
            <w:pPr>
              <w:rPr>
                <w:rFonts w:ascii="Tahoma" w:hAnsi="Tahoma" w:cs="Tahoma"/>
                <w:b/>
              </w:rPr>
            </w:pPr>
            <w:r w:rsidRPr="00C00015">
              <w:rPr>
                <w:rFonts w:ascii="Tahoma" w:hAnsi="Tahoma" w:cs="Tahoma"/>
                <w:b/>
              </w:rPr>
              <w:t>CAPÍTULO I. DISPOSICIONES GENERALES</w:t>
            </w:r>
          </w:p>
          <w:p w:rsidR="00CA477B" w:rsidRPr="00C00015" w:rsidRDefault="00CA477B" w:rsidP="004153FA">
            <w:pPr>
              <w:rPr>
                <w:rFonts w:ascii="Tahoma" w:hAnsi="Tahoma" w:cs="Tahoma"/>
                <w:b/>
              </w:rPr>
            </w:pPr>
          </w:p>
          <w:p w:rsidR="00CA477B" w:rsidRPr="00C00015" w:rsidRDefault="00CA477B" w:rsidP="004153FA">
            <w:pPr>
              <w:ind w:left="538"/>
              <w:jc w:val="both"/>
              <w:rPr>
                <w:rFonts w:ascii="Tahoma" w:hAnsi="Tahoma" w:cs="Tahoma"/>
                <w:b/>
              </w:rPr>
            </w:pPr>
            <w:r w:rsidRPr="00C00015">
              <w:rPr>
                <w:rFonts w:ascii="Tahoma" w:hAnsi="Tahoma" w:cs="Tahoma"/>
                <w:b/>
              </w:rPr>
              <w:t xml:space="preserve">ARTÍCULO 28. </w:t>
            </w:r>
            <w:r w:rsidRPr="0083211B">
              <w:rPr>
                <w:rFonts w:ascii="Tahoma" w:hAnsi="Tahoma" w:cs="Tahoma"/>
              </w:rPr>
              <w:t>Fomento</w:t>
            </w:r>
            <w:r w:rsidRPr="00C00015">
              <w:rPr>
                <w:rFonts w:ascii="Tahoma" w:hAnsi="Tahoma" w:cs="Tahoma"/>
                <w:b/>
              </w:rPr>
              <w:t xml:space="preserve"> </w:t>
            </w:r>
            <w:r w:rsidRPr="0083211B">
              <w:rPr>
                <w:rFonts w:ascii="Tahoma" w:hAnsi="Tahoma" w:cs="Tahoma"/>
              </w:rPr>
              <w:t>a la</w:t>
            </w:r>
            <w:r w:rsidRPr="00C00015">
              <w:rPr>
                <w:rFonts w:ascii="Tahoma" w:hAnsi="Tahoma" w:cs="Tahoma"/>
                <w:b/>
              </w:rPr>
              <w:t xml:space="preserve"> </w:t>
            </w:r>
            <w:r w:rsidRPr="0083211B">
              <w:rPr>
                <w:rFonts w:ascii="Tahoma" w:hAnsi="Tahoma" w:cs="Tahoma"/>
              </w:rPr>
              <w:t>cultura</w:t>
            </w:r>
          </w:p>
          <w:p w:rsidR="00CA477B" w:rsidRPr="00C00015" w:rsidRDefault="00CA477B" w:rsidP="004153FA">
            <w:pPr>
              <w:ind w:left="538"/>
              <w:jc w:val="both"/>
              <w:rPr>
                <w:rFonts w:ascii="Tahoma" w:hAnsi="Tahoma" w:cs="Tahoma"/>
                <w:b/>
              </w:rPr>
            </w:pPr>
            <w:r w:rsidRPr="00C00015">
              <w:rPr>
                <w:rFonts w:ascii="Tahoma" w:hAnsi="Tahoma" w:cs="Tahoma"/>
                <w:b/>
              </w:rPr>
              <w:t xml:space="preserve">ARTÍCULO 29. </w:t>
            </w:r>
            <w:r w:rsidRPr="0083211B">
              <w:rPr>
                <w:rFonts w:ascii="Tahoma" w:hAnsi="Tahoma" w:cs="Tahoma"/>
              </w:rPr>
              <w:t>Acciones</w:t>
            </w:r>
          </w:p>
          <w:p w:rsidR="00CA477B" w:rsidRPr="00C00015" w:rsidRDefault="00CA477B" w:rsidP="004153FA">
            <w:pPr>
              <w:ind w:left="538"/>
              <w:jc w:val="both"/>
              <w:rPr>
                <w:rFonts w:ascii="Tahoma" w:hAnsi="Tahoma" w:cs="Tahoma"/>
                <w:b/>
              </w:rPr>
            </w:pPr>
            <w:r w:rsidRPr="00C00015">
              <w:rPr>
                <w:rFonts w:ascii="Tahoma" w:hAnsi="Tahoma" w:cs="Tahoma"/>
                <w:b/>
              </w:rPr>
              <w:t xml:space="preserve">ARTÍCULO 30. </w:t>
            </w:r>
            <w:r w:rsidRPr="0083211B">
              <w:rPr>
                <w:rFonts w:ascii="Tahoma" w:hAnsi="Tahoma" w:cs="Tahoma"/>
              </w:rPr>
              <w:t>Voluntariado</w:t>
            </w:r>
          </w:p>
          <w:p w:rsidR="00CA477B" w:rsidRPr="00C00015" w:rsidRDefault="00CA477B" w:rsidP="004153FA">
            <w:pPr>
              <w:rPr>
                <w:rFonts w:ascii="Tahoma" w:hAnsi="Tahoma" w:cs="Tahoma"/>
                <w:b/>
              </w:rPr>
            </w:pPr>
          </w:p>
        </w:tc>
      </w:tr>
      <w:tr w:rsidR="00CA477B" w:rsidRPr="00C00015" w:rsidTr="004153FA">
        <w:trPr>
          <w:tblCellSpacing w:w="20" w:type="dxa"/>
          <w:jc w:val="center"/>
        </w:trPr>
        <w:tc>
          <w:tcPr>
            <w:tcW w:w="9347" w:type="dxa"/>
          </w:tcPr>
          <w:p w:rsidR="00CA477B" w:rsidRPr="00C00015" w:rsidRDefault="00CA477B" w:rsidP="004153FA">
            <w:pPr>
              <w:rPr>
                <w:rFonts w:ascii="Tahoma" w:hAnsi="Tahoma" w:cs="Tahoma"/>
                <w:b/>
              </w:rPr>
            </w:pPr>
            <w:r w:rsidRPr="00C00015">
              <w:rPr>
                <w:rFonts w:ascii="Tahoma" w:hAnsi="Tahoma" w:cs="Tahoma"/>
                <w:b/>
              </w:rPr>
              <w:t>CAPÍTULO II. GRUPOS VOLUNTARIOS</w:t>
            </w:r>
          </w:p>
          <w:p w:rsidR="00CA477B" w:rsidRPr="00C00015" w:rsidRDefault="00CA477B" w:rsidP="004153FA">
            <w:pPr>
              <w:rPr>
                <w:rFonts w:ascii="Tahoma" w:hAnsi="Tahoma" w:cs="Tahoma"/>
                <w:b/>
              </w:rPr>
            </w:pPr>
          </w:p>
          <w:p w:rsidR="00CA477B" w:rsidRPr="00C00015" w:rsidRDefault="00CA477B" w:rsidP="004153FA">
            <w:pPr>
              <w:ind w:left="538"/>
              <w:jc w:val="both"/>
              <w:rPr>
                <w:rFonts w:ascii="Tahoma" w:hAnsi="Tahoma" w:cs="Tahoma"/>
                <w:b/>
              </w:rPr>
            </w:pPr>
            <w:r w:rsidRPr="00C00015">
              <w:rPr>
                <w:rFonts w:ascii="Tahoma" w:hAnsi="Tahoma" w:cs="Tahoma"/>
                <w:b/>
              </w:rPr>
              <w:t xml:space="preserve">ARTÍCULO 31. </w:t>
            </w:r>
            <w:r w:rsidRPr="0083211B">
              <w:rPr>
                <w:rFonts w:ascii="Tahoma" w:hAnsi="Tahoma" w:cs="Tahoma"/>
              </w:rPr>
              <w:t>Grupos voluntarios</w:t>
            </w:r>
          </w:p>
          <w:p w:rsidR="00CA477B" w:rsidRPr="00C00015" w:rsidRDefault="00CA477B" w:rsidP="004153FA">
            <w:pPr>
              <w:ind w:left="538"/>
              <w:jc w:val="both"/>
              <w:rPr>
                <w:rFonts w:ascii="Tahoma" w:hAnsi="Tahoma" w:cs="Tahoma"/>
                <w:b/>
              </w:rPr>
            </w:pPr>
            <w:r w:rsidRPr="00C00015">
              <w:rPr>
                <w:rFonts w:ascii="Tahoma" w:hAnsi="Tahoma" w:cs="Tahoma"/>
                <w:b/>
              </w:rPr>
              <w:t xml:space="preserve">ARTÍCULO 32. </w:t>
            </w:r>
            <w:r w:rsidRPr="0083211B">
              <w:rPr>
                <w:rFonts w:ascii="Tahoma" w:hAnsi="Tahoma" w:cs="Tahoma"/>
              </w:rPr>
              <w:t>Solicitud de acreditación</w:t>
            </w:r>
          </w:p>
          <w:p w:rsidR="00CA477B" w:rsidRPr="00C00015" w:rsidRDefault="00CA477B" w:rsidP="004153FA">
            <w:pPr>
              <w:ind w:left="538"/>
              <w:jc w:val="both"/>
              <w:rPr>
                <w:rFonts w:ascii="Tahoma" w:hAnsi="Tahoma" w:cs="Tahoma"/>
                <w:b/>
              </w:rPr>
            </w:pPr>
            <w:r w:rsidRPr="00C00015">
              <w:rPr>
                <w:rFonts w:ascii="Tahoma" w:hAnsi="Tahoma" w:cs="Tahoma"/>
                <w:b/>
              </w:rPr>
              <w:t xml:space="preserve">ARTÍCULO 33. </w:t>
            </w:r>
            <w:r w:rsidRPr="0083211B">
              <w:rPr>
                <w:rFonts w:ascii="Tahoma" w:hAnsi="Tahoma" w:cs="Tahoma"/>
              </w:rPr>
              <w:t>Derechos de los grupos voluntarios</w:t>
            </w:r>
          </w:p>
          <w:p w:rsidR="00CA477B" w:rsidRPr="00C00015" w:rsidRDefault="00CA477B" w:rsidP="004153FA">
            <w:pPr>
              <w:rPr>
                <w:rFonts w:ascii="Tahoma" w:hAnsi="Tahoma" w:cs="Tahoma"/>
                <w:b/>
              </w:rPr>
            </w:pPr>
          </w:p>
        </w:tc>
      </w:tr>
      <w:tr w:rsidR="00CA477B" w:rsidRPr="00C00015" w:rsidTr="004153FA">
        <w:trPr>
          <w:tblCellSpacing w:w="20" w:type="dxa"/>
          <w:jc w:val="center"/>
        </w:trPr>
        <w:tc>
          <w:tcPr>
            <w:tcW w:w="9347" w:type="dxa"/>
          </w:tcPr>
          <w:p w:rsidR="00CA477B" w:rsidRPr="00C00015" w:rsidRDefault="00CA477B" w:rsidP="004153FA">
            <w:pPr>
              <w:rPr>
                <w:rFonts w:ascii="Tahoma" w:hAnsi="Tahoma" w:cs="Tahoma"/>
                <w:b/>
              </w:rPr>
            </w:pPr>
          </w:p>
        </w:tc>
      </w:tr>
      <w:tr w:rsidR="00CA477B" w:rsidRPr="00C00015" w:rsidTr="004153FA">
        <w:trPr>
          <w:tblCellSpacing w:w="20" w:type="dxa"/>
          <w:jc w:val="center"/>
        </w:trPr>
        <w:tc>
          <w:tcPr>
            <w:tcW w:w="9347" w:type="dxa"/>
          </w:tcPr>
          <w:p w:rsidR="00CA477B" w:rsidRPr="00C00015" w:rsidRDefault="00CA477B" w:rsidP="004153FA">
            <w:pPr>
              <w:rPr>
                <w:rFonts w:ascii="Tahoma" w:hAnsi="Tahoma" w:cs="Tahoma"/>
                <w:b/>
              </w:rPr>
            </w:pPr>
            <w:r w:rsidRPr="00C00015">
              <w:rPr>
                <w:rFonts w:ascii="Tahoma" w:hAnsi="Tahoma" w:cs="Tahoma"/>
                <w:b/>
              </w:rPr>
              <w:t>CAPÍTULO III. BRIGADISTAS</w:t>
            </w:r>
          </w:p>
          <w:p w:rsidR="00CA477B" w:rsidRPr="00C00015" w:rsidRDefault="00CA477B" w:rsidP="004153FA">
            <w:pPr>
              <w:rPr>
                <w:rFonts w:ascii="Tahoma" w:hAnsi="Tahoma" w:cs="Tahoma"/>
                <w:b/>
              </w:rPr>
            </w:pPr>
          </w:p>
          <w:p w:rsidR="00CA477B" w:rsidRPr="00C00015" w:rsidRDefault="00CA477B" w:rsidP="004153FA">
            <w:pPr>
              <w:ind w:left="538"/>
              <w:jc w:val="both"/>
              <w:rPr>
                <w:rFonts w:ascii="Tahoma" w:hAnsi="Tahoma" w:cs="Tahoma"/>
                <w:b/>
              </w:rPr>
            </w:pPr>
            <w:r w:rsidRPr="00C00015">
              <w:rPr>
                <w:rFonts w:ascii="Tahoma" w:hAnsi="Tahoma" w:cs="Tahoma"/>
                <w:b/>
              </w:rPr>
              <w:t xml:space="preserve">ARTÍCULO 34. </w:t>
            </w:r>
            <w:r w:rsidRPr="0083211B">
              <w:rPr>
                <w:rFonts w:ascii="Tahoma" w:hAnsi="Tahoma" w:cs="Tahoma"/>
              </w:rPr>
              <w:t>Brigadistas</w:t>
            </w:r>
          </w:p>
          <w:p w:rsidR="00CA477B" w:rsidRPr="0083211B" w:rsidRDefault="00CA477B" w:rsidP="004153FA">
            <w:pPr>
              <w:ind w:left="538"/>
              <w:jc w:val="both"/>
              <w:rPr>
                <w:rFonts w:ascii="Tahoma" w:hAnsi="Tahoma" w:cs="Tahoma"/>
              </w:rPr>
            </w:pPr>
            <w:r w:rsidRPr="00C00015">
              <w:rPr>
                <w:rFonts w:ascii="Tahoma" w:hAnsi="Tahoma" w:cs="Tahoma"/>
                <w:b/>
              </w:rPr>
              <w:t xml:space="preserve">ARTÍCULO 35. </w:t>
            </w:r>
            <w:r w:rsidRPr="0083211B">
              <w:rPr>
                <w:rFonts w:ascii="Tahoma" w:hAnsi="Tahoma" w:cs="Tahoma"/>
              </w:rPr>
              <w:t>Red Estatal de Brigadistas</w:t>
            </w:r>
          </w:p>
          <w:p w:rsidR="00CA477B" w:rsidRPr="00C00015" w:rsidRDefault="00CA477B" w:rsidP="004153FA">
            <w:pPr>
              <w:ind w:left="538"/>
              <w:jc w:val="both"/>
              <w:rPr>
                <w:rFonts w:ascii="Tahoma" w:hAnsi="Tahoma" w:cs="Tahoma"/>
                <w:b/>
              </w:rPr>
            </w:pPr>
            <w:r w:rsidRPr="00C00015">
              <w:rPr>
                <w:rFonts w:ascii="Tahoma" w:hAnsi="Tahoma" w:cs="Tahoma"/>
                <w:b/>
              </w:rPr>
              <w:t xml:space="preserve">ARTÍCULO 36. </w:t>
            </w:r>
            <w:r w:rsidRPr="0083211B">
              <w:rPr>
                <w:rFonts w:ascii="Tahoma" w:hAnsi="Tahoma" w:cs="Tahoma"/>
              </w:rPr>
              <w:t>Capacitación y reconocimiento</w:t>
            </w:r>
          </w:p>
          <w:p w:rsidR="00CA477B" w:rsidRPr="00C00015" w:rsidRDefault="00CA477B" w:rsidP="004153FA">
            <w:pPr>
              <w:rPr>
                <w:rFonts w:ascii="Tahoma" w:hAnsi="Tahoma" w:cs="Tahoma"/>
                <w:b/>
              </w:rPr>
            </w:pPr>
          </w:p>
        </w:tc>
      </w:tr>
      <w:tr w:rsidR="00CA477B" w:rsidRPr="00C00015" w:rsidTr="004153FA">
        <w:trPr>
          <w:tblCellSpacing w:w="20" w:type="dxa"/>
          <w:jc w:val="center"/>
        </w:trPr>
        <w:tc>
          <w:tcPr>
            <w:tcW w:w="9347" w:type="dxa"/>
          </w:tcPr>
          <w:p w:rsidR="00CA477B" w:rsidRPr="00C00015" w:rsidRDefault="00CA477B" w:rsidP="004153FA">
            <w:pPr>
              <w:rPr>
                <w:rFonts w:ascii="Tahoma" w:hAnsi="Tahoma" w:cs="Tahoma"/>
                <w:b/>
              </w:rPr>
            </w:pPr>
            <w:r w:rsidRPr="00C00015">
              <w:rPr>
                <w:rFonts w:ascii="Tahoma" w:hAnsi="Tahoma" w:cs="Tahoma"/>
                <w:b/>
              </w:rPr>
              <w:t>CAPÍTULO IV. OBLIGACIONES DE LOS ESTABLECIMIENTOS EN MATERIA DE PROTECCIÓN CIVIL</w:t>
            </w:r>
          </w:p>
          <w:p w:rsidR="00CA477B" w:rsidRPr="00C00015" w:rsidRDefault="00CA477B" w:rsidP="004153FA">
            <w:pPr>
              <w:rPr>
                <w:rFonts w:ascii="Tahoma" w:hAnsi="Tahoma" w:cs="Tahoma"/>
                <w:b/>
              </w:rPr>
            </w:pPr>
          </w:p>
          <w:p w:rsidR="00CA477B" w:rsidRPr="00C00015" w:rsidRDefault="00CA477B" w:rsidP="004153FA">
            <w:pPr>
              <w:ind w:left="538"/>
              <w:jc w:val="both"/>
              <w:rPr>
                <w:rFonts w:ascii="Tahoma" w:hAnsi="Tahoma" w:cs="Tahoma"/>
                <w:b/>
              </w:rPr>
            </w:pPr>
            <w:r w:rsidRPr="00C00015">
              <w:rPr>
                <w:rFonts w:ascii="Tahoma" w:hAnsi="Tahoma" w:cs="Tahoma"/>
                <w:b/>
              </w:rPr>
              <w:t xml:space="preserve">ARTÍCULO 37. </w:t>
            </w:r>
            <w:r w:rsidRPr="0083211B">
              <w:rPr>
                <w:rFonts w:ascii="Tahoma" w:hAnsi="Tahoma" w:cs="Tahoma"/>
              </w:rPr>
              <w:t>Obligaciones</w:t>
            </w:r>
            <w:r w:rsidRPr="00C00015">
              <w:rPr>
                <w:rFonts w:ascii="Tahoma" w:hAnsi="Tahoma" w:cs="Tahoma"/>
                <w:b/>
              </w:rPr>
              <w:t xml:space="preserve"> </w:t>
            </w:r>
            <w:r w:rsidRPr="0083211B">
              <w:rPr>
                <w:rFonts w:ascii="Tahoma" w:hAnsi="Tahoma" w:cs="Tahoma"/>
              </w:rPr>
              <w:t>genéricas</w:t>
            </w:r>
          </w:p>
          <w:p w:rsidR="00CA477B" w:rsidRPr="00C00015" w:rsidRDefault="00CA477B" w:rsidP="004153FA">
            <w:pPr>
              <w:ind w:left="538"/>
              <w:jc w:val="both"/>
              <w:rPr>
                <w:rFonts w:ascii="Tahoma" w:hAnsi="Tahoma" w:cs="Tahoma"/>
                <w:b/>
              </w:rPr>
            </w:pPr>
            <w:r w:rsidRPr="00C00015">
              <w:rPr>
                <w:rFonts w:ascii="Tahoma" w:hAnsi="Tahoma" w:cs="Tahoma"/>
                <w:b/>
              </w:rPr>
              <w:t xml:space="preserve">ARTÍCULO 38. </w:t>
            </w:r>
            <w:r w:rsidRPr="0083211B">
              <w:rPr>
                <w:rFonts w:ascii="Tahoma" w:hAnsi="Tahoma" w:cs="Tahoma"/>
              </w:rPr>
              <w:t>Análisis</w:t>
            </w:r>
            <w:r w:rsidRPr="00C00015">
              <w:rPr>
                <w:rFonts w:ascii="Tahoma" w:hAnsi="Tahoma" w:cs="Tahoma"/>
                <w:b/>
              </w:rPr>
              <w:t xml:space="preserve"> </w:t>
            </w:r>
            <w:r w:rsidRPr="0083211B">
              <w:rPr>
                <w:rFonts w:ascii="Tahoma" w:hAnsi="Tahoma" w:cs="Tahoma"/>
              </w:rPr>
              <w:t>de</w:t>
            </w:r>
            <w:r w:rsidRPr="00C00015">
              <w:rPr>
                <w:rFonts w:ascii="Tahoma" w:hAnsi="Tahoma" w:cs="Tahoma"/>
                <w:b/>
              </w:rPr>
              <w:t xml:space="preserve"> </w:t>
            </w:r>
            <w:r w:rsidRPr="0083211B">
              <w:rPr>
                <w:rFonts w:ascii="Tahoma" w:hAnsi="Tahoma" w:cs="Tahoma"/>
              </w:rPr>
              <w:t>riesgo</w:t>
            </w:r>
          </w:p>
          <w:p w:rsidR="00CA477B" w:rsidRPr="00C00015" w:rsidRDefault="00CA477B" w:rsidP="004153FA">
            <w:pPr>
              <w:ind w:left="538"/>
              <w:jc w:val="both"/>
              <w:rPr>
                <w:rFonts w:ascii="Tahoma" w:hAnsi="Tahoma" w:cs="Tahoma"/>
                <w:b/>
              </w:rPr>
            </w:pPr>
            <w:r w:rsidRPr="00C00015">
              <w:rPr>
                <w:rFonts w:ascii="Tahoma" w:hAnsi="Tahoma" w:cs="Tahoma"/>
                <w:b/>
              </w:rPr>
              <w:t xml:space="preserve">ARTÍCULO 39. </w:t>
            </w:r>
            <w:r w:rsidRPr="0083211B">
              <w:rPr>
                <w:rFonts w:ascii="Tahoma" w:hAnsi="Tahoma" w:cs="Tahoma"/>
              </w:rPr>
              <w:t>Eventos</w:t>
            </w:r>
            <w:r w:rsidRPr="00C00015">
              <w:rPr>
                <w:rFonts w:ascii="Tahoma" w:hAnsi="Tahoma" w:cs="Tahoma"/>
                <w:b/>
              </w:rPr>
              <w:t xml:space="preserve"> </w:t>
            </w:r>
            <w:r w:rsidRPr="0083211B">
              <w:rPr>
                <w:rFonts w:ascii="Tahoma" w:hAnsi="Tahoma" w:cs="Tahoma"/>
              </w:rPr>
              <w:t>de</w:t>
            </w:r>
            <w:r w:rsidRPr="00C00015">
              <w:rPr>
                <w:rFonts w:ascii="Tahoma" w:hAnsi="Tahoma" w:cs="Tahoma"/>
                <w:b/>
              </w:rPr>
              <w:t xml:space="preserve"> </w:t>
            </w:r>
            <w:r w:rsidRPr="0083211B">
              <w:rPr>
                <w:rFonts w:ascii="Tahoma" w:hAnsi="Tahoma" w:cs="Tahoma"/>
              </w:rPr>
              <w:t>afluencia</w:t>
            </w:r>
            <w:r w:rsidRPr="00C00015">
              <w:rPr>
                <w:rFonts w:ascii="Tahoma" w:hAnsi="Tahoma" w:cs="Tahoma"/>
                <w:b/>
              </w:rPr>
              <w:t xml:space="preserve"> </w:t>
            </w:r>
            <w:r w:rsidRPr="0083211B">
              <w:rPr>
                <w:rFonts w:ascii="Tahoma" w:hAnsi="Tahoma" w:cs="Tahoma"/>
              </w:rPr>
              <w:t>masiva</w:t>
            </w:r>
          </w:p>
          <w:p w:rsidR="00CA477B" w:rsidRPr="00C00015" w:rsidRDefault="00CA477B" w:rsidP="004153FA">
            <w:pPr>
              <w:ind w:left="538"/>
              <w:jc w:val="both"/>
              <w:rPr>
                <w:rFonts w:ascii="Tahoma" w:hAnsi="Tahoma" w:cs="Tahoma"/>
                <w:b/>
              </w:rPr>
            </w:pPr>
            <w:r w:rsidRPr="00C00015">
              <w:rPr>
                <w:rFonts w:ascii="Tahoma" w:hAnsi="Tahoma" w:cs="Tahoma"/>
                <w:b/>
              </w:rPr>
              <w:t xml:space="preserve">ARTÍCULO 40. </w:t>
            </w:r>
            <w:r w:rsidRPr="0083211B">
              <w:rPr>
                <w:rFonts w:ascii="Tahoma" w:hAnsi="Tahoma" w:cs="Tahoma"/>
              </w:rPr>
              <w:t>Unidades</w:t>
            </w:r>
            <w:r w:rsidRPr="00C00015">
              <w:rPr>
                <w:rFonts w:ascii="Tahoma" w:hAnsi="Tahoma" w:cs="Tahoma"/>
                <w:b/>
              </w:rPr>
              <w:t xml:space="preserve"> </w:t>
            </w:r>
            <w:r w:rsidRPr="0083211B">
              <w:rPr>
                <w:rFonts w:ascii="Tahoma" w:hAnsi="Tahoma" w:cs="Tahoma"/>
              </w:rPr>
              <w:t>internas</w:t>
            </w:r>
            <w:r w:rsidRPr="00C00015">
              <w:rPr>
                <w:rFonts w:ascii="Tahoma" w:hAnsi="Tahoma" w:cs="Tahoma"/>
                <w:b/>
              </w:rPr>
              <w:t xml:space="preserve"> </w:t>
            </w:r>
            <w:r w:rsidRPr="0083211B">
              <w:rPr>
                <w:rFonts w:ascii="Tahoma" w:hAnsi="Tahoma" w:cs="Tahoma"/>
              </w:rPr>
              <w:t>de</w:t>
            </w:r>
            <w:r w:rsidRPr="00C00015">
              <w:rPr>
                <w:rFonts w:ascii="Tahoma" w:hAnsi="Tahoma" w:cs="Tahoma"/>
                <w:b/>
              </w:rPr>
              <w:t xml:space="preserve"> </w:t>
            </w:r>
            <w:r w:rsidRPr="0083211B">
              <w:rPr>
                <w:rFonts w:ascii="Tahoma" w:hAnsi="Tahoma" w:cs="Tahoma"/>
              </w:rPr>
              <w:t>protección</w:t>
            </w:r>
            <w:r w:rsidRPr="00C00015">
              <w:rPr>
                <w:rFonts w:ascii="Tahoma" w:hAnsi="Tahoma" w:cs="Tahoma"/>
                <w:b/>
              </w:rPr>
              <w:t xml:space="preserve"> </w:t>
            </w:r>
            <w:r w:rsidRPr="0083211B">
              <w:rPr>
                <w:rFonts w:ascii="Tahoma" w:hAnsi="Tahoma" w:cs="Tahoma"/>
              </w:rPr>
              <w:t>civil</w:t>
            </w:r>
          </w:p>
          <w:p w:rsidR="00CA477B" w:rsidRPr="00C00015" w:rsidRDefault="00CA477B" w:rsidP="004153FA">
            <w:pPr>
              <w:ind w:left="538"/>
              <w:jc w:val="both"/>
              <w:rPr>
                <w:rFonts w:ascii="Tahoma" w:hAnsi="Tahoma" w:cs="Tahoma"/>
                <w:b/>
              </w:rPr>
            </w:pPr>
            <w:r w:rsidRPr="00C00015">
              <w:rPr>
                <w:rFonts w:ascii="Tahoma" w:hAnsi="Tahoma" w:cs="Tahoma"/>
                <w:b/>
              </w:rPr>
              <w:t xml:space="preserve">ARTÍCULO 41. </w:t>
            </w:r>
            <w:r w:rsidRPr="0083211B">
              <w:rPr>
                <w:rFonts w:ascii="Tahoma" w:hAnsi="Tahoma" w:cs="Tahoma"/>
              </w:rPr>
              <w:t>Personal</w:t>
            </w:r>
            <w:r w:rsidRPr="00C00015">
              <w:rPr>
                <w:rFonts w:ascii="Tahoma" w:hAnsi="Tahoma" w:cs="Tahoma"/>
                <w:b/>
              </w:rPr>
              <w:t xml:space="preserve"> </w:t>
            </w:r>
            <w:r w:rsidRPr="0083211B">
              <w:rPr>
                <w:rFonts w:ascii="Tahoma" w:hAnsi="Tahoma" w:cs="Tahoma"/>
              </w:rPr>
              <w:t>de</w:t>
            </w:r>
            <w:r w:rsidRPr="00C00015">
              <w:rPr>
                <w:rFonts w:ascii="Tahoma" w:hAnsi="Tahoma" w:cs="Tahoma"/>
                <w:b/>
              </w:rPr>
              <w:t xml:space="preserve"> </w:t>
            </w:r>
            <w:r w:rsidRPr="0083211B">
              <w:rPr>
                <w:rFonts w:ascii="Tahoma" w:hAnsi="Tahoma" w:cs="Tahoma"/>
              </w:rPr>
              <w:t>las</w:t>
            </w:r>
            <w:r w:rsidRPr="00C00015">
              <w:rPr>
                <w:rFonts w:ascii="Tahoma" w:hAnsi="Tahoma" w:cs="Tahoma"/>
                <w:b/>
              </w:rPr>
              <w:t xml:space="preserve"> </w:t>
            </w:r>
            <w:r w:rsidRPr="0083211B">
              <w:rPr>
                <w:rFonts w:ascii="Tahoma" w:hAnsi="Tahoma" w:cs="Tahoma"/>
              </w:rPr>
              <w:t>unidades</w:t>
            </w:r>
            <w:r w:rsidRPr="00C00015">
              <w:rPr>
                <w:rFonts w:ascii="Tahoma" w:hAnsi="Tahoma" w:cs="Tahoma"/>
                <w:b/>
              </w:rPr>
              <w:t xml:space="preserve"> </w:t>
            </w:r>
            <w:r w:rsidRPr="0083211B">
              <w:rPr>
                <w:rFonts w:ascii="Tahoma" w:hAnsi="Tahoma" w:cs="Tahoma"/>
              </w:rPr>
              <w:t>internas</w:t>
            </w:r>
            <w:r w:rsidRPr="00C00015">
              <w:rPr>
                <w:rFonts w:ascii="Tahoma" w:hAnsi="Tahoma" w:cs="Tahoma"/>
                <w:b/>
              </w:rPr>
              <w:t xml:space="preserve"> </w:t>
            </w:r>
            <w:r w:rsidRPr="0083211B">
              <w:rPr>
                <w:rFonts w:ascii="Tahoma" w:hAnsi="Tahoma" w:cs="Tahoma"/>
              </w:rPr>
              <w:t>de</w:t>
            </w:r>
            <w:r w:rsidRPr="00C00015">
              <w:rPr>
                <w:rFonts w:ascii="Tahoma" w:hAnsi="Tahoma" w:cs="Tahoma"/>
                <w:b/>
              </w:rPr>
              <w:t xml:space="preserve"> </w:t>
            </w:r>
            <w:r w:rsidRPr="0083211B">
              <w:rPr>
                <w:rFonts w:ascii="Tahoma" w:hAnsi="Tahoma" w:cs="Tahoma"/>
              </w:rPr>
              <w:t>protección</w:t>
            </w:r>
            <w:r w:rsidRPr="00C00015">
              <w:rPr>
                <w:rFonts w:ascii="Tahoma" w:hAnsi="Tahoma" w:cs="Tahoma"/>
                <w:b/>
              </w:rPr>
              <w:t xml:space="preserve"> </w:t>
            </w:r>
            <w:r w:rsidRPr="0083211B">
              <w:rPr>
                <w:rFonts w:ascii="Tahoma" w:hAnsi="Tahoma" w:cs="Tahoma"/>
              </w:rPr>
              <w:t>civil</w:t>
            </w:r>
          </w:p>
          <w:p w:rsidR="00CA477B" w:rsidRPr="00C00015" w:rsidRDefault="00CA477B" w:rsidP="004153FA">
            <w:pPr>
              <w:rPr>
                <w:rFonts w:ascii="Tahoma" w:hAnsi="Tahoma" w:cs="Tahoma"/>
                <w:b/>
              </w:rPr>
            </w:pPr>
          </w:p>
        </w:tc>
      </w:tr>
      <w:tr w:rsidR="00CA477B" w:rsidRPr="00C00015" w:rsidTr="004153FA">
        <w:trPr>
          <w:tblCellSpacing w:w="20" w:type="dxa"/>
          <w:jc w:val="center"/>
        </w:trPr>
        <w:tc>
          <w:tcPr>
            <w:tcW w:w="9347" w:type="dxa"/>
          </w:tcPr>
          <w:p w:rsidR="00CA477B" w:rsidRPr="00C00015" w:rsidRDefault="00CA477B" w:rsidP="004153FA">
            <w:pPr>
              <w:rPr>
                <w:rFonts w:ascii="Tahoma" w:hAnsi="Tahoma" w:cs="Tahoma"/>
                <w:b/>
              </w:rPr>
            </w:pPr>
            <w:r w:rsidRPr="00C00015">
              <w:rPr>
                <w:rFonts w:ascii="Tahoma" w:hAnsi="Tahoma" w:cs="Tahoma"/>
                <w:b/>
              </w:rPr>
              <w:t>CAPÍTULO V. PROFESIONALIZACIÓN, ASESORÍA, CAPACITACIÓN Y EVALUACIÓN</w:t>
            </w:r>
          </w:p>
          <w:p w:rsidR="00CA477B" w:rsidRPr="00C00015" w:rsidRDefault="00CA477B" w:rsidP="004153FA">
            <w:pPr>
              <w:rPr>
                <w:rFonts w:ascii="Tahoma" w:hAnsi="Tahoma" w:cs="Tahoma"/>
                <w:b/>
              </w:rPr>
            </w:pPr>
          </w:p>
          <w:p w:rsidR="00CA477B" w:rsidRPr="00C00015" w:rsidRDefault="00CA477B" w:rsidP="004153FA">
            <w:pPr>
              <w:ind w:left="538"/>
              <w:jc w:val="both"/>
              <w:rPr>
                <w:rFonts w:ascii="Tahoma" w:hAnsi="Tahoma" w:cs="Tahoma"/>
                <w:b/>
              </w:rPr>
            </w:pPr>
            <w:r w:rsidRPr="00C00015">
              <w:rPr>
                <w:rFonts w:ascii="Tahoma" w:hAnsi="Tahoma" w:cs="Tahoma"/>
                <w:b/>
              </w:rPr>
              <w:lastRenderedPageBreak/>
              <w:t xml:space="preserve">ARTÍCULO 42. </w:t>
            </w:r>
            <w:r w:rsidRPr="0083211B">
              <w:rPr>
                <w:rFonts w:ascii="Tahoma" w:hAnsi="Tahoma" w:cs="Tahoma"/>
              </w:rPr>
              <w:t>Profesionalización</w:t>
            </w:r>
          </w:p>
          <w:p w:rsidR="00CA477B" w:rsidRPr="00C00015" w:rsidRDefault="00CA477B" w:rsidP="004153FA">
            <w:pPr>
              <w:ind w:left="538"/>
              <w:jc w:val="both"/>
              <w:rPr>
                <w:rFonts w:ascii="Tahoma" w:hAnsi="Tahoma" w:cs="Tahoma"/>
                <w:b/>
              </w:rPr>
            </w:pPr>
            <w:r w:rsidRPr="00C00015">
              <w:rPr>
                <w:rFonts w:ascii="Tahoma" w:hAnsi="Tahoma" w:cs="Tahoma"/>
                <w:b/>
              </w:rPr>
              <w:t xml:space="preserve">ARTÍCULO 43. </w:t>
            </w:r>
            <w:r w:rsidRPr="0083211B">
              <w:rPr>
                <w:rFonts w:ascii="Tahoma" w:hAnsi="Tahoma" w:cs="Tahoma"/>
              </w:rPr>
              <w:t>Certificación</w:t>
            </w:r>
          </w:p>
          <w:p w:rsidR="00CA477B" w:rsidRPr="00C00015" w:rsidRDefault="00CA477B" w:rsidP="004153FA">
            <w:pPr>
              <w:ind w:left="538"/>
              <w:jc w:val="both"/>
              <w:rPr>
                <w:rFonts w:ascii="Tahoma" w:hAnsi="Tahoma" w:cs="Tahoma"/>
                <w:b/>
              </w:rPr>
            </w:pPr>
            <w:r w:rsidRPr="00C00015">
              <w:rPr>
                <w:rFonts w:ascii="Tahoma" w:hAnsi="Tahoma" w:cs="Tahoma"/>
                <w:b/>
              </w:rPr>
              <w:t xml:space="preserve">ARTÍCULO 44. </w:t>
            </w:r>
            <w:r w:rsidRPr="0083211B">
              <w:rPr>
                <w:rFonts w:ascii="Tahoma" w:hAnsi="Tahoma" w:cs="Tahoma"/>
              </w:rPr>
              <w:t>Registro</w:t>
            </w:r>
          </w:p>
          <w:p w:rsidR="00CA477B" w:rsidRPr="00C00015" w:rsidRDefault="00CA477B" w:rsidP="004153FA">
            <w:pPr>
              <w:rPr>
                <w:rFonts w:ascii="Tahoma" w:hAnsi="Tahoma" w:cs="Tahoma"/>
                <w:b/>
              </w:rPr>
            </w:pPr>
          </w:p>
        </w:tc>
      </w:tr>
      <w:tr w:rsidR="00CA477B" w:rsidRPr="00C00015" w:rsidTr="004153FA">
        <w:trPr>
          <w:tblCellSpacing w:w="20" w:type="dxa"/>
          <w:jc w:val="center"/>
        </w:trPr>
        <w:tc>
          <w:tcPr>
            <w:tcW w:w="9347" w:type="dxa"/>
          </w:tcPr>
          <w:p w:rsidR="00CA477B" w:rsidRPr="00C00015" w:rsidRDefault="00CA477B" w:rsidP="004153FA">
            <w:pPr>
              <w:rPr>
                <w:rFonts w:ascii="Tahoma" w:hAnsi="Tahoma" w:cs="Tahoma"/>
                <w:b/>
              </w:rPr>
            </w:pPr>
            <w:r w:rsidRPr="00C00015">
              <w:rPr>
                <w:rFonts w:ascii="Tahoma" w:hAnsi="Tahoma" w:cs="Tahoma"/>
                <w:b/>
              </w:rPr>
              <w:lastRenderedPageBreak/>
              <w:t>CAPÍTULO VI. DONACIONES PARA AUXILIAR A LA POBLACIÓN</w:t>
            </w:r>
          </w:p>
          <w:p w:rsidR="00CA477B" w:rsidRPr="00C00015" w:rsidRDefault="00CA477B" w:rsidP="004153FA">
            <w:pPr>
              <w:rPr>
                <w:rFonts w:ascii="Tahoma" w:hAnsi="Tahoma" w:cs="Tahoma"/>
                <w:b/>
              </w:rPr>
            </w:pPr>
          </w:p>
          <w:p w:rsidR="00CA477B" w:rsidRPr="00C00015" w:rsidRDefault="00CA477B" w:rsidP="004153FA">
            <w:pPr>
              <w:spacing w:line="360" w:lineRule="auto"/>
              <w:ind w:left="538"/>
              <w:jc w:val="both"/>
              <w:rPr>
                <w:rFonts w:ascii="Tahoma" w:hAnsi="Tahoma" w:cs="Tahoma"/>
                <w:b/>
              </w:rPr>
            </w:pPr>
            <w:r w:rsidRPr="00C00015">
              <w:rPr>
                <w:rFonts w:ascii="Tahoma" w:hAnsi="Tahoma" w:cs="Tahoma"/>
                <w:b/>
              </w:rPr>
              <w:t xml:space="preserve">ARTÍCULO 45. </w:t>
            </w:r>
            <w:r w:rsidRPr="0083211B">
              <w:rPr>
                <w:rFonts w:ascii="Tahoma" w:hAnsi="Tahoma" w:cs="Tahoma"/>
              </w:rPr>
              <w:t>Autorización</w:t>
            </w:r>
          </w:p>
          <w:p w:rsidR="00CA477B" w:rsidRPr="00C00015" w:rsidRDefault="00CA477B" w:rsidP="004153FA">
            <w:pPr>
              <w:rPr>
                <w:rFonts w:ascii="Tahoma" w:hAnsi="Tahoma" w:cs="Tahoma"/>
                <w:b/>
              </w:rPr>
            </w:pPr>
          </w:p>
        </w:tc>
      </w:tr>
      <w:tr w:rsidR="00CA477B" w:rsidRPr="00C00015" w:rsidTr="004153FA">
        <w:trPr>
          <w:tblCellSpacing w:w="20" w:type="dxa"/>
          <w:jc w:val="center"/>
        </w:trPr>
        <w:tc>
          <w:tcPr>
            <w:tcW w:w="9347" w:type="dxa"/>
          </w:tcPr>
          <w:p w:rsidR="00CA477B" w:rsidRPr="00C00015" w:rsidRDefault="00CA477B" w:rsidP="004153FA">
            <w:pPr>
              <w:rPr>
                <w:rFonts w:ascii="Tahoma" w:hAnsi="Tahoma" w:cs="Tahoma"/>
                <w:b/>
              </w:rPr>
            </w:pPr>
            <w:r w:rsidRPr="00C00015">
              <w:rPr>
                <w:rFonts w:ascii="Tahoma" w:hAnsi="Tahoma" w:cs="Tahoma"/>
                <w:b/>
              </w:rPr>
              <w:t>CAPÍTULO VII. DISPOSICIONES FINALES</w:t>
            </w:r>
          </w:p>
          <w:p w:rsidR="00CA477B" w:rsidRPr="00C00015" w:rsidRDefault="00CA477B" w:rsidP="004153FA">
            <w:pPr>
              <w:rPr>
                <w:rFonts w:ascii="Tahoma" w:hAnsi="Tahoma" w:cs="Tahoma"/>
                <w:b/>
              </w:rPr>
            </w:pPr>
          </w:p>
          <w:p w:rsidR="00CA477B" w:rsidRPr="00C00015" w:rsidRDefault="00CA477B" w:rsidP="004153FA">
            <w:pPr>
              <w:spacing w:line="360" w:lineRule="auto"/>
              <w:ind w:left="538"/>
              <w:jc w:val="both"/>
              <w:rPr>
                <w:rFonts w:ascii="Tahoma" w:hAnsi="Tahoma" w:cs="Tahoma"/>
                <w:b/>
              </w:rPr>
            </w:pPr>
            <w:r w:rsidRPr="00C00015">
              <w:rPr>
                <w:rFonts w:ascii="Tahoma" w:hAnsi="Tahoma" w:cs="Tahoma"/>
                <w:b/>
              </w:rPr>
              <w:t xml:space="preserve">ARTÍCULO 46. </w:t>
            </w:r>
            <w:r w:rsidRPr="0083211B">
              <w:rPr>
                <w:rFonts w:ascii="Tahoma" w:hAnsi="Tahoma" w:cs="Tahoma"/>
              </w:rPr>
              <w:t>Reglamento</w:t>
            </w:r>
          </w:p>
          <w:p w:rsidR="00CA477B" w:rsidRPr="00C00015" w:rsidRDefault="00CA477B" w:rsidP="004153FA">
            <w:pPr>
              <w:rPr>
                <w:rFonts w:ascii="Tahoma" w:hAnsi="Tahoma" w:cs="Tahoma"/>
                <w:b/>
              </w:rPr>
            </w:pPr>
          </w:p>
        </w:tc>
      </w:tr>
      <w:tr w:rsidR="00CA477B" w:rsidRPr="00C00015" w:rsidTr="004153FA">
        <w:trPr>
          <w:tblCellSpacing w:w="20" w:type="dxa"/>
          <w:jc w:val="center"/>
        </w:trPr>
        <w:tc>
          <w:tcPr>
            <w:tcW w:w="9347" w:type="dxa"/>
          </w:tcPr>
          <w:p w:rsidR="00CA477B" w:rsidRPr="00C00015" w:rsidRDefault="00CA477B" w:rsidP="004153FA">
            <w:pPr>
              <w:jc w:val="center"/>
              <w:rPr>
                <w:rFonts w:ascii="Tahoma" w:hAnsi="Tahoma" w:cs="Tahoma"/>
                <w:b/>
              </w:rPr>
            </w:pPr>
            <w:r w:rsidRPr="00C00015">
              <w:rPr>
                <w:rFonts w:ascii="Tahoma" w:hAnsi="Tahoma" w:cs="Tahoma"/>
                <w:b/>
              </w:rPr>
              <w:t>TÍTULO CUARTO</w:t>
            </w:r>
          </w:p>
          <w:p w:rsidR="00CA477B" w:rsidRPr="00C00015" w:rsidRDefault="00CA477B" w:rsidP="004153FA">
            <w:pPr>
              <w:jc w:val="center"/>
              <w:rPr>
                <w:rFonts w:ascii="Tahoma" w:hAnsi="Tahoma" w:cs="Tahoma"/>
                <w:b/>
              </w:rPr>
            </w:pPr>
            <w:r w:rsidRPr="00C00015">
              <w:rPr>
                <w:rFonts w:ascii="Tahoma" w:hAnsi="Tahoma" w:cs="Tahoma"/>
                <w:b/>
              </w:rPr>
              <w:t>PREVENCIÓN, ATENCIÓN Y RECUPERACIÓN EN CASOS DE EMERGENCIAS O DESASTRES</w:t>
            </w:r>
          </w:p>
          <w:p w:rsidR="00CA477B" w:rsidRPr="00C00015" w:rsidRDefault="00CA477B" w:rsidP="004153FA">
            <w:pPr>
              <w:rPr>
                <w:rFonts w:ascii="Tahoma" w:hAnsi="Tahoma" w:cs="Tahoma"/>
                <w:b/>
              </w:rPr>
            </w:pPr>
          </w:p>
        </w:tc>
      </w:tr>
      <w:tr w:rsidR="00CA477B" w:rsidRPr="00C00015" w:rsidTr="004153FA">
        <w:trPr>
          <w:tblCellSpacing w:w="20" w:type="dxa"/>
          <w:jc w:val="center"/>
        </w:trPr>
        <w:tc>
          <w:tcPr>
            <w:tcW w:w="9347" w:type="dxa"/>
          </w:tcPr>
          <w:p w:rsidR="00CA477B" w:rsidRPr="00C00015" w:rsidRDefault="00CA477B" w:rsidP="004153FA">
            <w:pPr>
              <w:rPr>
                <w:rFonts w:ascii="Tahoma" w:hAnsi="Tahoma" w:cs="Tahoma"/>
                <w:b/>
              </w:rPr>
            </w:pPr>
            <w:r w:rsidRPr="00C00015">
              <w:rPr>
                <w:rFonts w:ascii="Tahoma" w:hAnsi="Tahoma" w:cs="Tahoma"/>
                <w:b/>
              </w:rPr>
              <w:t>CAPÍTULO I. PREVENCIÓN</w:t>
            </w:r>
          </w:p>
          <w:p w:rsidR="00CA477B" w:rsidRPr="00C00015" w:rsidRDefault="00CA477B" w:rsidP="004153FA">
            <w:pPr>
              <w:jc w:val="both"/>
              <w:rPr>
                <w:rFonts w:ascii="Tahoma" w:hAnsi="Tahoma" w:cs="Tahoma"/>
                <w:b/>
              </w:rPr>
            </w:pPr>
          </w:p>
        </w:tc>
      </w:tr>
      <w:tr w:rsidR="00CA477B" w:rsidRPr="00C00015" w:rsidTr="004153FA">
        <w:trPr>
          <w:tblCellSpacing w:w="20" w:type="dxa"/>
          <w:jc w:val="center"/>
        </w:trPr>
        <w:tc>
          <w:tcPr>
            <w:tcW w:w="9347" w:type="dxa"/>
          </w:tcPr>
          <w:p w:rsidR="00CA477B" w:rsidRPr="00C00015" w:rsidRDefault="00CA477B" w:rsidP="004153FA">
            <w:pPr>
              <w:rPr>
                <w:rFonts w:ascii="Tahoma" w:hAnsi="Tahoma" w:cs="Tahoma"/>
                <w:b/>
              </w:rPr>
            </w:pPr>
            <w:r w:rsidRPr="00C00015">
              <w:rPr>
                <w:rFonts w:ascii="Tahoma" w:hAnsi="Tahoma" w:cs="Tahoma"/>
                <w:b/>
              </w:rPr>
              <w:t>Sección Primera. Disposiciones Generales</w:t>
            </w:r>
          </w:p>
          <w:p w:rsidR="00CA477B" w:rsidRPr="00C00015" w:rsidRDefault="00CA477B" w:rsidP="004153FA">
            <w:pPr>
              <w:rPr>
                <w:rFonts w:ascii="Tahoma" w:hAnsi="Tahoma" w:cs="Tahoma"/>
                <w:b/>
              </w:rPr>
            </w:pPr>
          </w:p>
          <w:p w:rsidR="00CA477B" w:rsidRPr="00C00015" w:rsidRDefault="00CA477B" w:rsidP="004153FA">
            <w:pPr>
              <w:ind w:left="538"/>
              <w:jc w:val="both"/>
              <w:rPr>
                <w:rFonts w:ascii="Tahoma" w:hAnsi="Tahoma" w:cs="Tahoma"/>
                <w:b/>
              </w:rPr>
            </w:pPr>
            <w:r w:rsidRPr="00C00015">
              <w:rPr>
                <w:rFonts w:ascii="Tahoma" w:hAnsi="Tahoma" w:cs="Tahoma"/>
                <w:b/>
              </w:rPr>
              <w:t xml:space="preserve">ARTÍCULO 47. </w:t>
            </w:r>
            <w:r w:rsidRPr="0083211B">
              <w:rPr>
                <w:rFonts w:ascii="Tahoma" w:hAnsi="Tahoma" w:cs="Tahoma"/>
              </w:rPr>
              <w:t>Prevención</w:t>
            </w:r>
          </w:p>
          <w:p w:rsidR="00CA477B" w:rsidRPr="00C00015" w:rsidRDefault="00CA477B" w:rsidP="004153FA">
            <w:pPr>
              <w:ind w:left="538"/>
              <w:jc w:val="both"/>
              <w:rPr>
                <w:rFonts w:ascii="Tahoma" w:hAnsi="Tahoma" w:cs="Tahoma"/>
                <w:b/>
              </w:rPr>
            </w:pPr>
            <w:r w:rsidRPr="00C00015">
              <w:rPr>
                <w:rFonts w:ascii="Tahoma" w:hAnsi="Tahoma" w:cs="Tahoma"/>
                <w:b/>
              </w:rPr>
              <w:t xml:space="preserve">ARTÍCULO 48. </w:t>
            </w:r>
            <w:r w:rsidRPr="0083211B">
              <w:rPr>
                <w:rFonts w:ascii="Tahoma" w:hAnsi="Tahoma" w:cs="Tahoma"/>
              </w:rPr>
              <w:t>Instrumentos</w:t>
            </w:r>
            <w:r w:rsidRPr="00C00015">
              <w:rPr>
                <w:rFonts w:ascii="Tahoma" w:hAnsi="Tahoma" w:cs="Tahoma"/>
                <w:b/>
              </w:rPr>
              <w:t xml:space="preserve"> </w:t>
            </w:r>
            <w:r w:rsidRPr="0083211B">
              <w:rPr>
                <w:rFonts w:ascii="Tahoma" w:hAnsi="Tahoma" w:cs="Tahoma"/>
              </w:rPr>
              <w:t>de</w:t>
            </w:r>
            <w:r w:rsidRPr="00C00015">
              <w:rPr>
                <w:rFonts w:ascii="Tahoma" w:hAnsi="Tahoma" w:cs="Tahoma"/>
                <w:b/>
              </w:rPr>
              <w:t xml:space="preserve"> </w:t>
            </w:r>
            <w:r w:rsidRPr="0083211B">
              <w:rPr>
                <w:rFonts w:ascii="Tahoma" w:hAnsi="Tahoma" w:cs="Tahoma"/>
              </w:rPr>
              <w:t>prevención</w:t>
            </w:r>
          </w:p>
          <w:p w:rsidR="00CA477B" w:rsidRPr="00C00015" w:rsidRDefault="00CA477B" w:rsidP="004153FA">
            <w:pPr>
              <w:ind w:left="538"/>
              <w:jc w:val="both"/>
              <w:rPr>
                <w:rFonts w:ascii="Tahoma" w:hAnsi="Tahoma" w:cs="Tahoma"/>
                <w:b/>
              </w:rPr>
            </w:pPr>
            <w:r w:rsidRPr="00C00015">
              <w:rPr>
                <w:rFonts w:ascii="Tahoma" w:hAnsi="Tahoma" w:cs="Tahoma"/>
                <w:b/>
              </w:rPr>
              <w:t xml:space="preserve">ARTÍCULO 49. </w:t>
            </w:r>
            <w:r w:rsidRPr="0083211B">
              <w:rPr>
                <w:rFonts w:ascii="Tahoma" w:hAnsi="Tahoma" w:cs="Tahoma"/>
              </w:rPr>
              <w:t>Gestión</w:t>
            </w:r>
            <w:r w:rsidRPr="00C00015">
              <w:rPr>
                <w:rFonts w:ascii="Tahoma" w:hAnsi="Tahoma" w:cs="Tahoma"/>
                <w:b/>
              </w:rPr>
              <w:t xml:space="preserve"> </w:t>
            </w:r>
            <w:r w:rsidRPr="0083211B">
              <w:rPr>
                <w:rFonts w:ascii="Tahoma" w:hAnsi="Tahoma" w:cs="Tahoma"/>
              </w:rPr>
              <w:t>integral</w:t>
            </w:r>
            <w:r w:rsidRPr="00C00015">
              <w:rPr>
                <w:rFonts w:ascii="Tahoma" w:hAnsi="Tahoma" w:cs="Tahoma"/>
                <w:b/>
              </w:rPr>
              <w:t xml:space="preserve"> </w:t>
            </w:r>
            <w:r w:rsidRPr="0083211B">
              <w:rPr>
                <w:rFonts w:ascii="Tahoma" w:hAnsi="Tahoma" w:cs="Tahoma"/>
              </w:rPr>
              <w:t>de</w:t>
            </w:r>
            <w:r w:rsidRPr="00C00015">
              <w:rPr>
                <w:rFonts w:ascii="Tahoma" w:hAnsi="Tahoma" w:cs="Tahoma"/>
                <w:b/>
              </w:rPr>
              <w:t xml:space="preserve"> </w:t>
            </w:r>
            <w:r w:rsidRPr="0083211B">
              <w:rPr>
                <w:rFonts w:ascii="Tahoma" w:hAnsi="Tahoma" w:cs="Tahoma"/>
              </w:rPr>
              <w:t>riesgos</w:t>
            </w:r>
          </w:p>
          <w:p w:rsidR="00CA477B" w:rsidRPr="00C00015" w:rsidRDefault="00CA477B" w:rsidP="004153FA">
            <w:pPr>
              <w:jc w:val="both"/>
              <w:rPr>
                <w:rFonts w:ascii="Tahoma" w:hAnsi="Tahoma" w:cs="Tahoma"/>
              </w:rPr>
            </w:pPr>
          </w:p>
          <w:p w:rsidR="00CA477B" w:rsidRPr="00C00015" w:rsidRDefault="00CA477B" w:rsidP="004153FA">
            <w:pPr>
              <w:rPr>
                <w:rFonts w:ascii="Tahoma" w:hAnsi="Tahoma" w:cs="Tahoma"/>
                <w:b/>
              </w:rPr>
            </w:pPr>
          </w:p>
        </w:tc>
      </w:tr>
      <w:tr w:rsidR="00CA477B" w:rsidRPr="00C00015" w:rsidTr="004153FA">
        <w:trPr>
          <w:tblCellSpacing w:w="20" w:type="dxa"/>
          <w:jc w:val="center"/>
        </w:trPr>
        <w:tc>
          <w:tcPr>
            <w:tcW w:w="9347" w:type="dxa"/>
          </w:tcPr>
          <w:p w:rsidR="00CA477B" w:rsidRPr="00C00015" w:rsidRDefault="00CA477B" w:rsidP="004153FA">
            <w:pPr>
              <w:rPr>
                <w:rFonts w:ascii="Tahoma" w:hAnsi="Tahoma" w:cs="Tahoma"/>
                <w:b/>
              </w:rPr>
            </w:pPr>
            <w:r w:rsidRPr="00C00015">
              <w:rPr>
                <w:rFonts w:ascii="Tahoma" w:hAnsi="Tahoma" w:cs="Tahoma"/>
                <w:b/>
              </w:rPr>
              <w:t>Sección Segunda</w:t>
            </w:r>
            <w:r>
              <w:rPr>
                <w:rFonts w:ascii="Tahoma" w:hAnsi="Tahoma" w:cs="Tahoma"/>
                <w:b/>
              </w:rPr>
              <w:t xml:space="preserve">. </w:t>
            </w:r>
            <w:r w:rsidRPr="00C00015">
              <w:rPr>
                <w:rFonts w:ascii="Tahoma" w:hAnsi="Tahoma" w:cs="Tahoma"/>
                <w:b/>
              </w:rPr>
              <w:t>Registro Estatal de Información sobre Protección Civil</w:t>
            </w:r>
          </w:p>
          <w:p w:rsidR="00CA477B" w:rsidRPr="00C00015" w:rsidRDefault="00CA477B" w:rsidP="004153FA">
            <w:pPr>
              <w:jc w:val="both"/>
              <w:rPr>
                <w:rFonts w:ascii="Tahoma" w:hAnsi="Tahoma" w:cs="Tahoma"/>
              </w:rPr>
            </w:pPr>
          </w:p>
          <w:p w:rsidR="00CA477B" w:rsidRPr="00C00015" w:rsidRDefault="00CA477B" w:rsidP="004153FA">
            <w:pPr>
              <w:ind w:left="538"/>
              <w:jc w:val="both"/>
              <w:rPr>
                <w:rFonts w:ascii="Tahoma" w:hAnsi="Tahoma" w:cs="Tahoma"/>
                <w:b/>
              </w:rPr>
            </w:pPr>
            <w:r w:rsidRPr="00C00015">
              <w:rPr>
                <w:rFonts w:ascii="Tahoma" w:hAnsi="Tahoma" w:cs="Tahoma"/>
                <w:b/>
              </w:rPr>
              <w:t xml:space="preserve">ARTÍCULO 50. </w:t>
            </w:r>
            <w:r w:rsidRPr="0018056B">
              <w:rPr>
                <w:rFonts w:ascii="Tahoma" w:hAnsi="Tahoma" w:cs="Tahoma"/>
              </w:rPr>
              <w:t>Registro</w:t>
            </w:r>
            <w:r w:rsidRPr="00C00015">
              <w:rPr>
                <w:rFonts w:ascii="Tahoma" w:hAnsi="Tahoma" w:cs="Tahoma"/>
                <w:b/>
              </w:rPr>
              <w:t xml:space="preserve"> </w:t>
            </w:r>
            <w:r w:rsidRPr="0018056B">
              <w:rPr>
                <w:rFonts w:ascii="Tahoma" w:hAnsi="Tahoma" w:cs="Tahoma"/>
              </w:rPr>
              <w:t>estatal</w:t>
            </w:r>
          </w:p>
          <w:p w:rsidR="00CA477B" w:rsidRPr="00C00015" w:rsidRDefault="00CA477B" w:rsidP="004153FA">
            <w:pPr>
              <w:ind w:left="538"/>
              <w:jc w:val="both"/>
              <w:rPr>
                <w:rFonts w:ascii="Tahoma" w:hAnsi="Tahoma" w:cs="Tahoma"/>
                <w:b/>
              </w:rPr>
            </w:pPr>
            <w:r w:rsidRPr="00C00015">
              <w:rPr>
                <w:rFonts w:ascii="Tahoma" w:hAnsi="Tahoma" w:cs="Tahoma"/>
                <w:b/>
              </w:rPr>
              <w:t xml:space="preserve">ARTÍCULO 51. </w:t>
            </w:r>
            <w:r w:rsidRPr="0018056B">
              <w:rPr>
                <w:rFonts w:ascii="Tahoma" w:hAnsi="Tahoma" w:cs="Tahoma"/>
              </w:rPr>
              <w:t>Contenido</w:t>
            </w:r>
          </w:p>
          <w:p w:rsidR="00CA477B" w:rsidRPr="00C00015" w:rsidRDefault="00CA477B" w:rsidP="004153FA">
            <w:pPr>
              <w:ind w:left="538"/>
              <w:jc w:val="both"/>
              <w:rPr>
                <w:rFonts w:ascii="Tahoma" w:hAnsi="Tahoma" w:cs="Tahoma"/>
                <w:b/>
              </w:rPr>
            </w:pPr>
            <w:r w:rsidRPr="00C00015">
              <w:rPr>
                <w:rFonts w:ascii="Tahoma" w:hAnsi="Tahoma" w:cs="Tahoma"/>
                <w:b/>
              </w:rPr>
              <w:t xml:space="preserve">ARTÍCULO 52. </w:t>
            </w:r>
            <w:r w:rsidRPr="0018056B">
              <w:rPr>
                <w:rFonts w:ascii="Tahoma" w:hAnsi="Tahoma" w:cs="Tahoma"/>
              </w:rPr>
              <w:t>Colaboración</w:t>
            </w:r>
          </w:p>
          <w:p w:rsidR="00CA477B" w:rsidRPr="00C00015" w:rsidRDefault="00CA477B" w:rsidP="004153FA">
            <w:pPr>
              <w:ind w:left="538"/>
              <w:jc w:val="both"/>
              <w:rPr>
                <w:rFonts w:ascii="Tahoma" w:hAnsi="Tahoma" w:cs="Tahoma"/>
                <w:b/>
              </w:rPr>
            </w:pPr>
            <w:r w:rsidRPr="00C00015">
              <w:rPr>
                <w:rFonts w:ascii="Tahoma" w:hAnsi="Tahoma" w:cs="Tahoma"/>
                <w:b/>
              </w:rPr>
              <w:t xml:space="preserve">ARTÍCULO 53. </w:t>
            </w:r>
            <w:r w:rsidRPr="0018056B">
              <w:rPr>
                <w:rFonts w:ascii="Tahoma" w:hAnsi="Tahoma" w:cs="Tahoma"/>
              </w:rPr>
              <w:t>Acceso</w:t>
            </w:r>
          </w:p>
          <w:p w:rsidR="00CA477B" w:rsidRPr="00C00015" w:rsidRDefault="00CA477B" w:rsidP="004153FA">
            <w:pPr>
              <w:rPr>
                <w:rFonts w:ascii="Tahoma" w:hAnsi="Tahoma" w:cs="Tahoma"/>
                <w:b/>
              </w:rPr>
            </w:pPr>
          </w:p>
        </w:tc>
      </w:tr>
      <w:tr w:rsidR="00CA477B" w:rsidRPr="00C00015" w:rsidTr="004153FA">
        <w:trPr>
          <w:tblCellSpacing w:w="20" w:type="dxa"/>
          <w:jc w:val="center"/>
        </w:trPr>
        <w:tc>
          <w:tcPr>
            <w:tcW w:w="9347" w:type="dxa"/>
          </w:tcPr>
          <w:p w:rsidR="00CA477B" w:rsidRPr="00C00015" w:rsidRDefault="00CA477B" w:rsidP="004153FA">
            <w:pPr>
              <w:rPr>
                <w:rFonts w:ascii="Tahoma" w:hAnsi="Tahoma" w:cs="Tahoma"/>
                <w:b/>
              </w:rPr>
            </w:pPr>
            <w:r w:rsidRPr="00C00015">
              <w:rPr>
                <w:rFonts w:ascii="Tahoma" w:hAnsi="Tahoma" w:cs="Tahoma"/>
                <w:b/>
              </w:rPr>
              <w:t>Sección Tercera</w:t>
            </w:r>
            <w:r>
              <w:rPr>
                <w:rFonts w:ascii="Tahoma" w:hAnsi="Tahoma" w:cs="Tahoma"/>
                <w:b/>
              </w:rPr>
              <w:t xml:space="preserve">. </w:t>
            </w:r>
            <w:r w:rsidRPr="00C00015">
              <w:rPr>
                <w:rFonts w:ascii="Tahoma" w:hAnsi="Tahoma" w:cs="Tahoma"/>
                <w:b/>
              </w:rPr>
              <w:t>Atlas de Riesgos</w:t>
            </w:r>
          </w:p>
          <w:p w:rsidR="00CA477B" w:rsidRPr="00C00015" w:rsidRDefault="00CA477B" w:rsidP="004153FA">
            <w:pPr>
              <w:jc w:val="both"/>
              <w:rPr>
                <w:rFonts w:ascii="Tahoma" w:hAnsi="Tahoma" w:cs="Tahoma"/>
              </w:rPr>
            </w:pPr>
          </w:p>
          <w:p w:rsidR="00CA477B" w:rsidRPr="00C00015" w:rsidRDefault="00CA477B" w:rsidP="004153FA">
            <w:pPr>
              <w:ind w:left="538"/>
              <w:jc w:val="both"/>
              <w:rPr>
                <w:rFonts w:ascii="Tahoma" w:hAnsi="Tahoma" w:cs="Tahoma"/>
                <w:b/>
              </w:rPr>
            </w:pPr>
            <w:r w:rsidRPr="00C00015">
              <w:rPr>
                <w:rFonts w:ascii="Tahoma" w:hAnsi="Tahoma" w:cs="Tahoma"/>
                <w:b/>
              </w:rPr>
              <w:t xml:space="preserve">ARTÍCULO 54. </w:t>
            </w:r>
            <w:r w:rsidRPr="0018056B">
              <w:rPr>
                <w:rFonts w:ascii="Tahoma" w:hAnsi="Tahoma" w:cs="Tahoma"/>
              </w:rPr>
              <w:t>Atlas estatal de riesgos</w:t>
            </w:r>
          </w:p>
          <w:p w:rsidR="00CA477B" w:rsidRPr="00C00015" w:rsidRDefault="00CA477B" w:rsidP="004153FA">
            <w:pPr>
              <w:ind w:left="538"/>
              <w:jc w:val="both"/>
              <w:rPr>
                <w:rFonts w:ascii="Tahoma" w:hAnsi="Tahoma" w:cs="Tahoma"/>
                <w:b/>
              </w:rPr>
            </w:pPr>
            <w:r w:rsidRPr="00C00015">
              <w:rPr>
                <w:rFonts w:ascii="Tahoma" w:hAnsi="Tahoma" w:cs="Tahoma"/>
                <w:b/>
              </w:rPr>
              <w:t xml:space="preserve">ARTÍCULO 55. </w:t>
            </w:r>
            <w:r w:rsidRPr="0018056B">
              <w:rPr>
                <w:rFonts w:ascii="Tahoma" w:hAnsi="Tahoma" w:cs="Tahoma"/>
              </w:rPr>
              <w:t>Atlas estatal de riesgos</w:t>
            </w:r>
          </w:p>
          <w:p w:rsidR="00CA477B" w:rsidRPr="00C00015" w:rsidRDefault="00CA477B" w:rsidP="004153FA">
            <w:pPr>
              <w:ind w:left="538"/>
              <w:jc w:val="both"/>
              <w:rPr>
                <w:rFonts w:ascii="Tahoma" w:hAnsi="Tahoma" w:cs="Tahoma"/>
                <w:b/>
              </w:rPr>
            </w:pPr>
            <w:r w:rsidRPr="00C00015">
              <w:rPr>
                <w:rFonts w:ascii="Tahoma" w:hAnsi="Tahoma" w:cs="Tahoma"/>
                <w:b/>
              </w:rPr>
              <w:t xml:space="preserve">ARTÍCULO 56. </w:t>
            </w:r>
            <w:r w:rsidRPr="0018056B">
              <w:rPr>
                <w:rFonts w:ascii="Tahoma" w:hAnsi="Tahoma" w:cs="Tahoma"/>
              </w:rPr>
              <w:t>Atlas municipal de Riesgos</w:t>
            </w:r>
          </w:p>
          <w:p w:rsidR="00CA477B" w:rsidRPr="00C00015" w:rsidRDefault="00CA477B" w:rsidP="004153FA">
            <w:pPr>
              <w:spacing w:line="360" w:lineRule="auto"/>
              <w:jc w:val="both"/>
              <w:rPr>
                <w:rFonts w:ascii="Tahoma" w:hAnsi="Tahoma" w:cs="Tahoma"/>
                <w:b/>
              </w:rPr>
            </w:pPr>
          </w:p>
        </w:tc>
      </w:tr>
      <w:tr w:rsidR="00CA477B" w:rsidRPr="00C00015" w:rsidTr="004153FA">
        <w:trPr>
          <w:tblCellSpacing w:w="20" w:type="dxa"/>
          <w:jc w:val="center"/>
        </w:trPr>
        <w:tc>
          <w:tcPr>
            <w:tcW w:w="9347" w:type="dxa"/>
          </w:tcPr>
          <w:p w:rsidR="00CA477B" w:rsidRPr="00C00015" w:rsidRDefault="00CA477B" w:rsidP="004153FA">
            <w:pPr>
              <w:rPr>
                <w:rFonts w:ascii="Tahoma" w:hAnsi="Tahoma" w:cs="Tahoma"/>
                <w:b/>
              </w:rPr>
            </w:pPr>
            <w:r w:rsidRPr="00C00015">
              <w:rPr>
                <w:rFonts w:ascii="Tahoma" w:hAnsi="Tahoma" w:cs="Tahoma"/>
                <w:b/>
              </w:rPr>
              <w:t>Sección Cuarta</w:t>
            </w:r>
            <w:r>
              <w:rPr>
                <w:rFonts w:ascii="Tahoma" w:hAnsi="Tahoma" w:cs="Tahoma"/>
                <w:b/>
              </w:rPr>
              <w:t xml:space="preserve">. </w:t>
            </w:r>
            <w:r w:rsidRPr="00C00015">
              <w:rPr>
                <w:rFonts w:ascii="Tahoma" w:hAnsi="Tahoma" w:cs="Tahoma"/>
                <w:b/>
              </w:rPr>
              <w:t>Programas de Protección Civil</w:t>
            </w:r>
          </w:p>
          <w:p w:rsidR="00CA477B" w:rsidRPr="00C00015" w:rsidRDefault="00CA477B" w:rsidP="004153FA">
            <w:pPr>
              <w:jc w:val="both"/>
              <w:rPr>
                <w:rFonts w:ascii="Tahoma" w:hAnsi="Tahoma" w:cs="Tahoma"/>
                <w:b/>
              </w:rPr>
            </w:pPr>
          </w:p>
          <w:p w:rsidR="00CA477B" w:rsidRPr="00C00015" w:rsidRDefault="00CA477B" w:rsidP="004153FA">
            <w:pPr>
              <w:ind w:left="538"/>
              <w:jc w:val="both"/>
              <w:rPr>
                <w:rFonts w:ascii="Tahoma" w:hAnsi="Tahoma" w:cs="Tahoma"/>
                <w:b/>
              </w:rPr>
            </w:pPr>
            <w:r w:rsidRPr="00C00015">
              <w:rPr>
                <w:rFonts w:ascii="Tahoma" w:hAnsi="Tahoma" w:cs="Tahoma"/>
                <w:b/>
              </w:rPr>
              <w:t xml:space="preserve">ARTÍCULO 57. </w:t>
            </w:r>
            <w:r w:rsidRPr="0018056B">
              <w:rPr>
                <w:rFonts w:ascii="Tahoma" w:hAnsi="Tahoma" w:cs="Tahoma"/>
              </w:rPr>
              <w:t>Programas de protección civil</w:t>
            </w:r>
          </w:p>
          <w:p w:rsidR="00CA477B" w:rsidRPr="0018056B" w:rsidRDefault="00CA477B" w:rsidP="004153FA">
            <w:pPr>
              <w:ind w:left="538"/>
              <w:jc w:val="both"/>
              <w:rPr>
                <w:rFonts w:ascii="Tahoma" w:hAnsi="Tahoma" w:cs="Tahoma"/>
              </w:rPr>
            </w:pPr>
            <w:r w:rsidRPr="00C00015">
              <w:rPr>
                <w:rFonts w:ascii="Tahoma" w:hAnsi="Tahoma" w:cs="Tahoma"/>
                <w:b/>
              </w:rPr>
              <w:t xml:space="preserve">ARTÍCULO 58. </w:t>
            </w:r>
            <w:r w:rsidRPr="0018056B">
              <w:rPr>
                <w:rFonts w:ascii="Tahoma" w:hAnsi="Tahoma" w:cs="Tahoma"/>
              </w:rPr>
              <w:t>Programa estatal</w:t>
            </w:r>
          </w:p>
          <w:p w:rsidR="00CA477B" w:rsidRPr="00C00015" w:rsidRDefault="00CA477B" w:rsidP="004153FA">
            <w:pPr>
              <w:ind w:left="538"/>
              <w:jc w:val="both"/>
              <w:rPr>
                <w:rFonts w:ascii="Tahoma" w:hAnsi="Tahoma" w:cs="Tahoma"/>
                <w:b/>
              </w:rPr>
            </w:pPr>
            <w:r w:rsidRPr="00C00015">
              <w:rPr>
                <w:rFonts w:ascii="Tahoma" w:hAnsi="Tahoma" w:cs="Tahoma"/>
                <w:b/>
              </w:rPr>
              <w:t xml:space="preserve">ARTÍCULO 59. </w:t>
            </w:r>
            <w:r w:rsidRPr="0018056B">
              <w:rPr>
                <w:rFonts w:ascii="Tahoma" w:hAnsi="Tahoma" w:cs="Tahoma"/>
              </w:rPr>
              <w:t>Programa especial</w:t>
            </w:r>
          </w:p>
          <w:p w:rsidR="00CA477B" w:rsidRPr="00C00015" w:rsidRDefault="00CA477B" w:rsidP="004153FA">
            <w:pPr>
              <w:ind w:left="538"/>
              <w:jc w:val="both"/>
              <w:rPr>
                <w:rFonts w:ascii="Tahoma" w:hAnsi="Tahoma" w:cs="Tahoma"/>
                <w:b/>
              </w:rPr>
            </w:pPr>
            <w:r w:rsidRPr="00C00015">
              <w:rPr>
                <w:rFonts w:ascii="Tahoma" w:hAnsi="Tahoma" w:cs="Tahoma"/>
                <w:b/>
              </w:rPr>
              <w:t xml:space="preserve">ARTÍCULO 60. </w:t>
            </w:r>
            <w:r w:rsidRPr="0018056B">
              <w:rPr>
                <w:rFonts w:ascii="Tahoma" w:hAnsi="Tahoma" w:cs="Tahoma"/>
              </w:rPr>
              <w:t>Programas municipales</w:t>
            </w:r>
          </w:p>
          <w:p w:rsidR="00CA477B" w:rsidRPr="00C00015" w:rsidRDefault="00CA477B" w:rsidP="004153FA">
            <w:pPr>
              <w:ind w:left="538"/>
              <w:jc w:val="both"/>
              <w:rPr>
                <w:rFonts w:ascii="Tahoma" w:hAnsi="Tahoma" w:cs="Tahoma"/>
                <w:b/>
              </w:rPr>
            </w:pPr>
            <w:r w:rsidRPr="00C00015">
              <w:rPr>
                <w:rFonts w:ascii="Tahoma" w:hAnsi="Tahoma" w:cs="Tahoma"/>
                <w:b/>
              </w:rPr>
              <w:t xml:space="preserve">ARTÍCULO 61. </w:t>
            </w:r>
            <w:r w:rsidRPr="0018056B">
              <w:rPr>
                <w:rFonts w:ascii="Tahoma" w:hAnsi="Tahoma" w:cs="Tahoma"/>
              </w:rPr>
              <w:t>Programas internos de protección civil</w:t>
            </w:r>
          </w:p>
          <w:p w:rsidR="00CA477B" w:rsidRPr="00C00015" w:rsidRDefault="00CA477B" w:rsidP="004153FA">
            <w:pPr>
              <w:ind w:left="538"/>
              <w:jc w:val="both"/>
              <w:rPr>
                <w:rFonts w:ascii="Tahoma" w:hAnsi="Tahoma" w:cs="Tahoma"/>
                <w:b/>
              </w:rPr>
            </w:pPr>
            <w:r w:rsidRPr="00C00015">
              <w:rPr>
                <w:rFonts w:ascii="Tahoma" w:hAnsi="Tahoma" w:cs="Tahoma"/>
                <w:b/>
              </w:rPr>
              <w:t xml:space="preserve">ARTÍCULO 62. </w:t>
            </w:r>
            <w:r w:rsidRPr="0018056B">
              <w:rPr>
                <w:rFonts w:ascii="Tahoma" w:hAnsi="Tahoma" w:cs="Tahoma"/>
              </w:rPr>
              <w:t>Registro de los programas internos</w:t>
            </w:r>
          </w:p>
          <w:p w:rsidR="00CA477B" w:rsidRPr="00C00015" w:rsidRDefault="00CA477B" w:rsidP="004153FA">
            <w:pPr>
              <w:ind w:left="538"/>
              <w:jc w:val="both"/>
              <w:rPr>
                <w:rFonts w:ascii="Tahoma" w:hAnsi="Tahoma" w:cs="Tahoma"/>
              </w:rPr>
            </w:pPr>
            <w:r w:rsidRPr="00C00015">
              <w:rPr>
                <w:rFonts w:ascii="Tahoma" w:hAnsi="Tahoma" w:cs="Tahoma"/>
                <w:b/>
              </w:rPr>
              <w:t xml:space="preserve">ARTÍCULO 63. </w:t>
            </w:r>
            <w:r w:rsidRPr="0018056B">
              <w:rPr>
                <w:rFonts w:ascii="Tahoma" w:hAnsi="Tahoma" w:cs="Tahoma"/>
              </w:rPr>
              <w:t>Asesoría de la coordinación estatal</w:t>
            </w:r>
          </w:p>
          <w:p w:rsidR="00CA477B" w:rsidRPr="00C00015" w:rsidRDefault="00CA477B" w:rsidP="004153FA">
            <w:pPr>
              <w:ind w:left="538"/>
              <w:jc w:val="both"/>
              <w:rPr>
                <w:rFonts w:ascii="Tahoma" w:hAnsi="Tahoma" w:cs="Tahoma"/>
                <w:b/>
              </w:rPr>
            </w:pPr>
            <w:r w:rsidRPr="00C00015">
              <w:rPr>
                <w:rFonts w:ascii="Tahoma" w:hAnsi="Tahoma" w:cs="Tahoma"/>
                <w:b/>
              </w:rPr>
              <w:t xml:space="preserve">ARTÍCULO 64. </w:t>
            </w:r>
            <w:r w:rsidRPr="0018056B">
              <w:rPr>
                <w:rFonts w:ascii="Tahoma" w:hAnsi="Tahoma" w:cs="Tahoma"/>
              </w:rPr>
              <w:t>Elaboración, requisitos y contenidos</w:t>
            </w:r>
          </w:p>
          <w:p w:rsidR="00CA477B" w:rsidRPr="00C00015" w:rsidRDefault="00CA477B" w:rsidP="004153FA">
            <w:pPr>
              <w:rPr>
                <w:rFonts w:ascii="Tahoma" w:hAnsi="Tahoma" w:cs="Tahoma"/>
                <w:b/>
              </w:rPr>
            </w:pPr>
          </w:p>
        </w:tc>
      </w:tr>
      <w:tr w:rsidR="00CA477B" w:rsidRPr="00C00015" w:rsidTr="004153FA">
        <w:trPr>
          <w:tblCellSpacing w:w="20" w:type="dxa"/>
          <w:jc w:val="center"/>
        </w:trPr>
        <w:tc>
          <w:tcPr>
            <w:tcW w:w="9347" w:type="dxa"/>
          </w:tcPr>
          <w:p w:rsidR="00CA477B" w:rsidRPr="00C00015" w:rsidRDefault="00CA477B" w:rsidP="004153FA">
            <w:pPr>
              <w:rPr>
                <w:rFonts w:ascii="Tahoma" w:hAnsi="Tahoma" w:cs="Tahoma"/>
                <w:b/>
              </w:rPr>
            </w:pPr>
            <w:r w:rsidRPr="00C00015">
              <w:rPr>
                <w:rFonts w:ascii="Tahoma" w:hAnsi="Tahoma" w:cs="Tahoma"/>
                <w:b/>
              </w:rPr>
              <w:t>Sección Quinta</w:t>
            </w:r>
            <w:r>
              <w:rPr>
                <w:rFonts w:ascii="Tahoma" w:hAnsi="Tahoma" w:cs="Tahoma"/>
                <w:b/>
              </w:rPr>
              <w:t xml:space="preserve">. </w:t>
            </w:r>
            <w:r w:rsidRPr="00C00015">
              <w:rPr>
                <w:rFonts w:ascii="Tahoma" w:hAnsi="Tahoma" w:cs="Tahoma"/>
                <w:b/>
              </w:rPr>
              <w:t>Fondo Estatal de Protección Civil</w:t>
            </w:r>
          </w:p>
          <w:p w:rsidR="00CA477B" w:rsidRPr="00C00015" w:rsidRDefault="00CA477B" w:rsidP="004153FA">
            <w:pPr>
              <w:jc w:val="both"/>
              <w:rPr>
                <w:rFonts w:ascii="Tahoma" w:hAnsi="Tahoma" w:cs="Tahoma"/>
              </w:rPr>
            </w:pPr>
          </w:p>
          <w:p w:rsidR="00CA477B" w:rsidRPr="00C00015" w:rsidRDefault="00CA477B" w:rsidP="004153FA">
            <w:pPr>
              <w:ind w:left="538"/>
              <w:jc w:val="both"/>
              <w:rPr>
                <w:rFonts w:ascii="Tahoma" w:hAnsi="Tahoma" w:cs="Tahoma"/>
                <w:b/>
              </w:rPr>
            </w:pPr>
            <w:r w:rsidRPr="00C00015">
              <w:rPr>
                <w:rFonts w:ascii="Tahoma" w:hAnsi="Tahoma" w:cs="Tahoma"/>
                <w:b/>
              </w:rPr>
              <w:t xml:space="preserve">ARTÍCULO 65. </w:t>
            </w:r>
            <w:r w:rsidRPr="0018056B">
              <w:rPr>
                <w:rFonts w:ascii="Tahoma" w:hAnsi="Tahoma" w:cs="Tahoma"/>
              </w:rPr>
              <w:t>Objeto</w:t>
            </w:r>
          </w:p>
          <w:p w:rsidR="00CA477B" w:rsidRPr="00C00015" w:rsidRDefault="00CA477B" w:rsidP="004153FA">
            <w:pPr>
              <w:ind w:left="538"/>
              <w:jc w:val="both"/>
              <w:rPr>
                <w:rFonts w:ascii="Tahoma" w:hAnsi="Tahoma" w:cs="Tahoma"/>
                <w:b/>
              </w:rPr>
            </w:pPr>
            <w:r w:rsidRPr="00C00015">
              <w:rPr>
                <w:rFonts w:ascii="Tahoma" w:hAnsi="Tahoma" w:cs="Tahoma"/>
                <w:b/>
              </w:rPr>
              <w:t xml:space="preserve">ARTÍCULO 66. </w:t>
            </w:r>
            <w:r w:rsidRPr="0018056B">
              <w:rPr>
                <w:rFonts w:ascii="Tahoma" w:hAnsi="Tahoma" w:cs="Tahoma"/>
              </w:rPr>
              <w:t>Integración</w:t>
            </w:r>
          </w:p>
          <w:p w:rsidR="00CA477B" w:rsidRPr="00C00015" w:rsidRDefault="00CA477B" w:rsidP="004153FA">
            <w:pPr>
              <w:ind w:left="538"/>
              <w:jc w:val="both"/>
              <w:rPr>
                <w:rFonts w:ascii="Tahoma" w:hAnsi="Tahoma" w:cs="Tahoma"/>
                <w:b/>
              </w:rPr>
            </w:pPr>
            <w:r w:rsidRPr="00C00015">
              <w:rPr>
                <w:rFonts w:ascii="Tahoma" w:hAnsi="Tahoma" w:cs="Tahoma"/>
                <w:b/>
              </w:rPr>
              <w:t xml:space="preserve">ARTÍCULO 67. </w:t>
            </w:r>
            <w:r w:rsidRPr="0018056B">
              <w:rPr>
                <w:rFonts w:ascii="Tahoma" w:hAnsi="Tahoma" w:cs="Tahoma"/>
              </w:rPr>
              <w:t>Funcionamiento</w:t>
            </w:r>
          </w:p>
          <w:p w:rsidR="00CA477B" w:rsidRPr="00C00015" w:rsidRDefault="00CA477B" w:rsidP="004153FA">
            <w:pPr>
              <w:rPr>
                <w:rFonts w:ascii="Tahoma" w:hAnsi="Tahoma" w:cs="Tahoma"/>
                <w:b/>
              </w:rPr>
            </w:pPr>
          </w:p>
        </w:tc>
      </w:tr>
      <w:tr w:rsidR="00CA477B" w:rsidRPr="00C00015" w:rsidTr="004153FA">
        <w:trPr>
          <w:tblCellSpacing w:w="20" w:type="dxa"/>
          <w:jc w:val="center"/>
        </w:trPr>
        <w:tc>
          <w:tcPr>
            <w:tcW w:w="9347" w:type="dxa"/>
          </w:tcPr>
          <w:p w:rsidR="00CA477B" w:rsidRPr="00C00015" w:rsidRDefault="00CA477B" w:rsidP="004153FA">
            <w:pPr>
              <w:rPr>
                <w:rFonts w:ascii="Tahoma" w:hAnsi="Tahoma" w:cs="Tahoma"/>
                <w:b/>
              </w:rPr>
            </w:pPr>
            <w:r w:rsidRPr="00C00015">
              <w:rPr>
                <w:rFonts w:ascii="Tahoma" w:hAnsi="Tahoma" w:cs="Tahoma"/>
                <w:b/>
              </w:rPr>
              <w:t>CAPÍTULO II</w:t>
            </w:r>
            <w:r>
              <w:rPr>
                <w:rFonts w:ascii="Tahoma" w:hAnsi="Tahoma" w:cs="Tahoma"/>
                <w:b/>
              </w:rPr>
              <w:t xml:space="preserve">. </w:t>
            </w:r>
            <w:r w:rsidRPr="00C00015">
              <w:rPr>
                <w:rFonts w:ascii="Tahoma" w:hAnsi="Tahoma" w:cs="Tahoma"/>
                <w:b/>
              </w:rPr>
              <w:t>ATENCIÓN DE EMERGENCIAS</w:t>
            </w:r>
          </w:p>
          <w:p w:rsidR="00CA477B" w:rsidRPr="00C00015" w:rsidRDefault="00CA477B" w:rsidP="004153FA">
            <w:pPr>
              <w:jc w:val="center"/>
              <w:rPr>
                <w:rFonts w:ascii="Tahoma" w:hAnsi="Tahoma" w:cs="Tahoma"/>
                <w:b/>
              </w:rPr>
            </w:pPr>
          </w:p>
          <w:p w:rsidR="00CA477B" w:rsidRPr="00C00015" w:rsidRDefault="00CA477B" w:rsidP="004153FA">
            <w:pPr>
              <w:rPr>
                <w:rFonts w:ascii="Tahoma" w:hAnsi="Tahoma" w:cs="Tahoma"/>
                <w:b/>
              </w:rPr>
            </w:pPr>
          </w:p>
        </w:tc>
      </w:tr>
      <w:tr w:rsidR="00CA477B" w:rsidRPr="00C00015" w:rsidTr="004153FA">
        <w:trPr>
          <w:tblCellSpacing w:w="20" w:type="dxa"/>
          <w:jc w:val="center"/>
        </w:trPr>
        <w:tc>
          <w:tcPr>
            <w:tcW w:w="9347" w:type="dxa"/>
          </w:tcPr>
          <w:p w:rsidR="00CA477B" w:rsidRPr="00C00015" w:rsidRDefault="00CA477B" w:rsidP="004153FA">
            <w:pPr>
              <w:rPr>
                <w:rFonts w:ascii="Tahoma" w:hAnsi="Tahoma" w:cs="Tahoma"/>
                <w:b/>
              </w:rPr>
            </w:pPr>
            <w:r w:rsidRPr="00C00015">
              <w:rPr>
                <w:rFonts w:ascii="Tahoma" w:hAnsi="Tahoma" w:cs="Tahoma"/>
                <w:b/>
              </w:rPr>
              <w:t>Sección Primera</w:t>
            </w:r>
            <w:r>
              <w:rPr>
                <w:rFonts w:ascii="Tahoma" w:hAnsi="Tahoma" w:cs="Tahoma"/>
                <w:b/>
              </w:rPr>
              <w:t xml:space="preserve">. </w:t>
            </w:r>
            <w:r w:rsidRPr="00C00015">
              <w:rPr>
                <w:rFonts w:ascii="Tahoma" w:hAnsi="Tahoma" w:cs="Tahoma"/>
                <w:b/>
              </w:rPr>
              <w:t>Disposiciones Generales</w:t>
            </w:r>
          </w:p>
          <w:p w:rsidR="00CA477B" w:rsidRPr="00C00015" w:rsidRDefault="00CA477B" w:rsidP="004153FA">
            <w:pPr>
              <w:spacing w:line="360" w:lineRule="auto"/>
              <w:jc w:val="both"/>
              <w:rPr>
                <w:rFonts w:ascii="Tahoma" w:hAnsi="Tahoma" w:cs="Tahoma"/>
                <w:b/>
              </w:rPr>
            </w:pPr>
          </w:p>
          <w:p w:rsidR="00CA477B" w:rsidRPr="00C00015" w:rsidRDefault="00CA477B" w:rsidP="004153FA">
            <w:pPr>
              <w:ind w:left="538"/>
              <w:jc w:val="both"/>
              <w:rPr>
                <w:rFonts w:ascii="Tahoma" w:hAnsi="Tahoma" w:cs="Tahoma"/>
                <w:b/>
              </w:rPr>
            </w:pPr>
            <w:r w:rsidRPr="00C00015">
              <w:rPr>
                <w:rFonts w:ascii="Tahoma" w:hAnsi="Tahoma" w:cs="Tahoma"/>
                <w:b/>
              </w:rPr>
              <w:t xml:space="preserve">ARTÍCULO 68. </w:t>
            </w:r>
            <w:r w:rsidRPr="002156F7">
              <w:rPr>
                <w:rFonts w:ascii="Tahoma" w:hAnsi="Tahoma" w:cs="Tahoma"/>
              </w:rPr>
              <w:t>Atención</w:t>
            </w:r>
          </w:p>
          <w:p w:rsidR="00CA477B" w:rsidRPr="00C00015" w:rsidRDefault="00CA477B" w:rsidP="004153FA">
            <w:pPr>
              <w:ind w:left="538"/>
              <w:jc w:val="both"/>
              <w:rPr>
                <w:rFonts w:ascii="Tahoma" w:hAnsi="Tahoma" w:cs="Tahoma"/>
                <w:b/>
              </w:rPr>
            </w:pPr>
            <w:r w:rsidRPr="00C00015">
              <w:rPr>
                <w:rFonts w:ascii="Tahoma" w:hAnsi="Tahoma" w:cs="Tahoma"/>
                <w:b/>
              </w:rPr>
              <w:t xml:space="preserve">ARTÍCULO 69. </w:t>
            </w:r>
            <w:r w:rsidRPr="002156F7">
              <w:rPr>
                <w:rFonts w:ascii="Tahoma" w:hAnsi="Tahoma" w:cs="Tahoma"/>
              </w:rPr>
              <w:t>Instrumentos</w:t>
            </w:r>
            <w:r w:rsidRPr="00C00015">
              <w:rPr>
                <w:rFonts w:ascii="Tahoma" w:hAnsi="Tahoma" w:cs="Tahoma"/>
                <w:b/>
              </w:rPr>
              <w:t xml:space="preserve"> </w:t>
            </w:r>
            <w:r w:rsidRPr="002156F7">
              <w:rPr>
                <w:rFonts w:ascii="Tahoma" w:hAnsi="Tahoma" w:cs="Tahoma"/>
              </w:rPr>
              <w:t>para la atención</w:t>
            </w:r>
          </w:p>
          <w:p w:rsidR="00CA477B" w:rsidRPr="00C00015" w:rsidRDefault="00CA477B" w:rsidP="004153FA">
            <w:pPr>
              <w:rPr>
                <w:rFonts w:ascii="Tahoma" w:hAnsi="Tahoma" w:cs="Tahoma"/>
                <w:b/>
              </w:rPr>
            </w:pPr>
          </w:p>
        </w:tc>
      </w:tr>
      <w:tr w:rsidR="00CA477B" w:rsidRPr="00C00015" w:rsidTr="004153FA">
        <w:trPr>
          <w:tblCellSpacing w:w="20" w:type="dxa"/>
          <w:jc w:val="center"/>
        </w:trPr>
        <w:tc>
          <w:tcPr>
            <w:tcW w:w="9347" w:type="dxa"/>
          </w:tcPr>
          <w:p w:rsidR="00CA477B" w:rsidRPr="00C00015" w:rsidRDefault="00CA477B" w:rsidP="004153FA">
            <w:pPr>
              <w:rPr>
                <w:rFonts w:ascii="Tahoma" w:hAnsi="Tahoma" w:cs="Tahoma"/>
                <w:b/>
              </w:rPr>
            </w:pPr>
            <w:r w:rsidRPr="00C00015">
              <w:rPr>
                <w:rFonts w:ascii="Tahoma" w:hAnsi="Tahoma" w:cs="Tahoma"/>
                <w:b/>
              </w:rPr>
              <w:t>Sección Segunda</w:t>
            </w:r>
            <w:r>
              <w:rPr>
                <w:rFonts w:ascii="Tahoma" w:hAnsi="Tahoma" w:cs="Tahoma"/>
                <w:b/>
              </w:rPr>
              <w:t xml:space="preserve">. </w:t>
            </w:r>
            <w:r w:rsidRPr="00C00015">
              <w:rPr>
                <w:rFonts w:ascii="Tahoma" w:hAnsi="Tahoma" w:cs="Tahoma"/>
                <w:b/>
              </w:rPr>
              <w:t>Sistema de Monitoreo y Alerta</w:t>
            </w:r>
          </w:p>
          <w:p w:rsidR="00CA477B" w:rsidRPr="00C00015" w:rsidRDefault="00CA477B" w:rsidP="004153FA">
            <w:pPr>
              <w:jc w:val="both"/>
              <w:rPr>
                <w:rFonts w:ascii="Tahoma" w:hAnsi="Tahoma" w:cs="Tahoma"/>
              </w:rPr>
            </w:pPr>
          </w:p>
          <w:p w:rsidR="00CA477B" w:rsidRPr="00C00015" w:rsidRDefault="00CA477B" w:rsidP="004153FA">
            <w:pPr>
              <w:ind w:left="538"/>
              <w:jc w:val="both"/>
              <w:rPr>
                <w:rFonts w:ascii="Tahoma" w:hAnsi="Tahoma" w:cs="Tahoma"/>
                <w:b/>
              </w:rPr>
            </w:pPr>
            <w:r w:rsidRPr="00C00015">
              <w:rPr>
                <w:rFonts w:ascii="Tahoma" w:hAnsi="Tahoma" w:cs="Tahoma"/>
                <w:b/>
              </w:rPr>
              <w:t xml:space="preserve">ARTÍCULO 70. </w:t>
            </w:r>
            <w:r w:rsidRPr="002156F7">
              <w:rPr>
                <w:rFonts w:ascii="Tahoma" w:hAnsi="Tahoma" w:cs="Tahoma"/>
              </w:rPr>
              <w:t>Sistema de monitoreo y alerta</w:t>
            </w:r>
          </w:p>
          <w:p w:rsidR="00CA477B" w:rsidRPr="00C00015" w:rsidRDefault="00CA477B" w:rsidP="004153FA">
            <w:pPr>
              <w:ind w:left="538"/>
              <w:jc w:val="both"/>
              <w:rPr>
                <w:rFonts w:ascii="Tahoma" w:hAnsi="Tahoma" w:cs="Tahoma"/>
                <w:b/>
              </w:rPr>
            </w:pPr>
            <w:r w:rsidRPr="00C00015">
              <w:rPr>
                <w:rFonts w:ascii="Tahoma" w:hAnsi="Tahoma" w:cs="Tahoma"/>
                <w:b/>
              </w:rPr>
              <w:t xml:space="preserve">ARTÍCULO 71. </w:t>
            </w:r>
            <w:r w:rsidRPr="002156F7">
              <w:rPr>
                <w:rFonts w:ascii="Tahoma" w:hAnsi="Tahoma" w:cs="Tahoma"/>
              </w:rPr>
              <w:t>Medios de comunicación</w:t>
            </w:r>
          </w:p>
          <w:p w:rsidR="00CA477B" w:rsidRPr="00C00015" w:rsidRDefault="00CA477B" w:rsidP="004153FA">
            <w:pPr>
              <w:rPr>
                <w:rFonts w:ascii="Tahoma" w:hAnsi="Tahoma" w:cs="Tahoma"/>
                <w:b/>
              </w:rPr>
            </w:pPr>
          </w:p>
        </w:tc>
      </w:tr>
      <w:tr w:rsidR="00CA477B" w:rsidRPr="00C00015" w:rsidTr="004153FA">
        <w:trPr>
          <w:tblCellSpacing w:w="20" w:type="dxa"/>
          <w:jc w:val="center"/>
        </w:trPr>
        <w:tc>
          <w:tcPr>
            <w:tcW w:w="9347" w:type="dxa"/>
          </w:tcPr>
          <w:p w:rsidR="00CA477B" w:rsidRPr="00C00015" w:rsidRDefault="00CA477B" w:rsidP="004153FA">
            <w:pPr>
              <w:rPr>
                <w:rFonts w:ascii="Tahoma" w:hAnsi="Tahoma" w:cs="Tahoma"/>
                <w:b/>
              </w:rPr>
            </w:pPr>
            <w:r w:rsidRPr="00C00015">
              <w:rPr>
                <w:rFonts w:ascii="Tahoma" w:hAnsi="Tahoma" w:cs="Tahoma"/>
                <w:b/>
              </w:rPr>
              <w:t>Sección Tercera</w:t>
            </w:r>
            <w:r>
              <w:rPr>
                <w:rFonts w:ascii="Tahoma" w:hAnsi="Tahoma" w:cs="Tahoma"/>
                <w:b/>
              </w:rPr>
              <w:t xml:space="preserve">. </w:t>
            </w:r>
            <w:r w:rsidRPr="00C00015">
              <w:rPr>
                <w:rFonts w:ascii="Tahoma" w:hAnsi="Tahoma" w:cs="Tahoma"/>
                <w:b/>
              </w:rPr>
              <w:t>Declaratoria de Emergencia</w:t>
            </w:r>
          </w:p>
          <w:p w:rsidR="00CA477B" w:rsidRPr="00C00015" w:rsidRDefault="00CA477B" w:rsidP="004153FA">
            <w:pPr>
              <w:jc w:val="center"/>
              <w:rPr>
                <w:rFonts w:ascii="Tahoma" w:hAnsi="Tahoma" w:cs="Tahoma"/>
                <w:b/>
              </w:rPr>
            </w:pPr>
          </w:p>
          <w:p w:rsidR="00CA477B" w:rsidRPr="00C00015" w:rsidRDefault="00CA477B" w:rsidP="004153FA">
            <w:pPr>
              <w:ind w:left="538"/>
              <w:jc w:val="both"/>
              <w:rPr>
                <w:rFonts w:ascii="Tahoma" w:hAnsi="Tahoma" w:cs="Tahoma"/>
                <w:b/>
              </w:rPr>
            </w:pPr>
            <w:r w:rsidRPr="00C00015">
              <w:rPr>
                <w:rFonts w:ascii="Tahoma" w:hAnsi="Tahoma" w:cs="Tahoma"/>
                <w:b/>
              </w:rPr>
              <w:t xml:space="preserve">ARTÍCULO 72. </w:t>
            </w:r>
            <w:r w:rsidRPr="002156F7">
              <w:rPr>
                <w:rFonts w:ascii="Tahoma" w:hAnsi="Tahoma" w:cs="Tahoma"/>
              </w:rPr>
              <w:t>Declaratoria de emergencia</w:t>
            </w:r>
          </w:p>
          <w:p w:rsidR="00CA477B" w:rsidRPr="00C00015" w:rsidRDefault="00CA477B" w:rsidP="004153FA">
            <w:pPr>
              <w:ind w:left="538"/>
              <w:jc w:val="both"/>
              <w:rPr>
                <w:rFonts w:ascii="Tahoma" w:hAnsi="Tahoma" w:cs="Tahoma"/>
                <w:b/>
              </w:rPr>
            </w:pPr>
            <w:r w:rsidRPr="00C00015">
              <w:rPr>
                <w:rFonts w:ascii="Tahoma" w:hAnsi="Tahoma" w:cs="Tahoma"/>
                <w:b/>
              </w:rPr>
              <w:t xml:space="preserve">ARTÍCULO 73. </w:t>
            </w:r>
            <w:r w:rsidRPr="002156F7">
              <w:rPr>
                <w:rFonts w:ascii="Tahoma" w:hAnsi="Tahoma" w:cs="Tahoma"/>
              </w:rPr>
              <w:t>Elementos</w:t>
            </w:r>
          </w:p>
          <w:p w:rsidR="00CA477B" w:rsidRPr="00C00015" w:rsidRDefault="00CA477B" w:rsidP="004153FA">
            <w:pPr>
              <w:rPr>
                <w:rFonts w:ascii="Tahoma" w:hAnsi="Tahoma" w:cs="Tahoma"/>
                <w:b/>
              </w:rPr>
            </w:pPr>
          </w:p>
        </w:tc>
      </w:tr>
      <w:tr w:rsidR="00CA477B" w:rsidRPr="00C00015" w:rsidTr="004153FA">
        <w:trPr>
          <w:tblCellSpacing w:w="20" w:type="dxa"/>
          <w:jc w:val="center"/>
        </w:trPr>
        <w:tc>
          <w:tcPr>
            <w:tcW w:w="9347" w:type="dxa"/>
          </w:tcPr>
          <w:p w:rsidR="00CA477B" w:rsidRPr="00C00015" w:rsidRDefault="00CA477B" w:rsidP="004153FA">
            <w:pPr>
              <w:rPr>
                <w:rFonts w:ascii="Tahoma" w:hAnsi="Tahoma" w:cs="Tahoma"/>
                <w:b/>
              </w:rPr>
            </w:pPr>
            <w:r w:rsidRPr="00C00015">
              <w:rPr>
                <w:rFonts w:ascii="Tahoma" w:hAnsi="Tahoma" w:cs="Tahoma"/>
                <w:b/>
              </w:rPr>
              <w:t>Sección Cuarta</w:t>
            </w:r>
            <w:r>
              <w:rPr>
                <w:rFonts w:ascii="Tahoma" w:hAnsi="Tahoma" w:cs="Tahoma"/>
                <w:b/>
              </w:rPr>
              <w:t xml:space="preserve">. </w:t>
            </w:r>
            <w:r w:rsidRPr="00C00015">
              <w:rPr>
                <w:rFonts w:ascii="Tahoma" w:hAnsi="Tahoma" w:cs="Tahoma"/>
                <w:b/>
              </w:rPr>
              <w:t>Comités de Emergencias</w:t>
            </w:r>
          </w:p>
          <w:p w:rsidR="00CA477B" w:rsidRPr="00C00015" w:rsidRDefault="00CA477B" w:rsidP="004153FA">
            <w:pPr>
              <w:jc w:val="both"/>
              <w:rPr>
                <w:rFonts w:ascii="Tahoma" w:hAnsi="Tahoma" w:cs="Tahoma"/>
                <w:b/>
              </w:rPr>
            </w:pPr>
          </w:p>
          <w:p w:rsidR="00CA477B" w:rsidRPr="00C00015" w:rsidRDefault="00CA477B" w:rsidP="004153FA">
            <w:pPr>
              <w:ind w:left="538"/>
              <w:jc w:val="both"/>
              <w:rPr>
                <w:rFonts w:ascii="Tahoma" w:hAnsi="Tahoma" w:cs="Tahoma"/>
                <w:b/>
              </w:rPr>
            </w:pPr>
            <w:r w:rsidRPr="00C00015">
              <w:rPr>
                <w:rFonts w:ascii="Tahoma" w:hAnsi="Tahoma" w:cs="Tahoma"/>
                <w:b/>
              </w:rPr>
              <w:t xml:space="preserve">ARTÍCULO 74. </w:t>
            </w:r>
            <w:r w:rsidRPr="002156F7">
              <w:rPr>
                <w:rFonts w:ascii="Tahoma" w:hAnsi="Tahoma" w:cs="Tahoma"/>
              </w:rPr>
              <w:t>Comité Estatal de Emergencias</w:t>
            </w:r>
          </w:p>
          <w:p w:rsidR="00CA477B" w:rsidRPr="002156F7" w:rsidRDefault="00CA477B" w:rsidP="004153FA">
            <w:pPr>
              <w:ind w:left="538"/>
              <w:jc w:val="both"/>
              <w:rPr>
                <w:rFonts w:ascii="Tahoma" w:hAnsi="Tahoma" w:cs="Tahoma"/>
              </w:rPr>
            </w:pPr>
            <w:r w:rsidRPr="00C00015">
              <w:rPr>
                <w:rFonts w:ascii="Tahoma" w:hAnsi="Tahoma" w:cs="Tahoma"/>
                <w:b/>
              </w:rPr>
              <w:t xml:space="preserve">ARTÍCULO 75. </w:t>
            </w:r>
            <w:r w:rsidRPr="002156F7">
              <w:rPr>
                <w:rFonts w:ascii="Tahoma" w:hAnsi="Tahoma" w:cs="Tahoma"/>
              </w:rPr>
              <w:t>Atribuciones</w:t>
            </w:r>
          </w:p>
          <w:p w:rsidR="00CA477B" w:rsidRDefault="00CA477B" w:rsidP="004153FA">
            <w:pPr>
              <w:ind w:left="538"/>
              <w:rPr>
                <w:rFonts w:ascii="Tahoma" w:hAnsi="Tahoma" w:cs="Tahoma"/>
                <w:b/>
              </w:rPr>
            </w:pPr>
            <w:r w:rsidRPr="00C00015">
              <w:rPr>
                <w:rFonts w:ascii="Tahoma" w:hAnsi="Tahoma" w:cs="Tahoma"/>
                <w:b/>
              </w:rPr>
              <w:t xml:space="preserve">ARTÍCULO 76. </w:t>
            </w:r>
            <w:r w:rsidRPr="002156F7">
              <w:rPr>
                <w:rFonts w:ascii="Tahoma" w:hAnsi="Tahoma" w:cs="Tahoma"/>
              </w:rPr>
              <w:t>Comités municipales de emergencias</w:t>
            </w:r>
          </w:p>
          <w:p w:rsidR="00CA477B" w:rsidRPr="00C00015" w:rsidRDefault="00CA477B" w:rsidP="004153FA">
            <w:pPr>
              <w:rPr>
                <w:rFonts w:ascii="Tahoma" w:hAnsi="Tahoma" w:cs="Tahoma"/>
                <w:b/>
              </w:rPr>
            </w:pPr>
          </w:p>
        </w:tc>
      </w:tr>
      <w:tr w:rsidR="00CA477B" w:rsidRPr="00C00015" w:rsidTr="004153FA">
        <w:trPr>
          <w:tblCellSpacing w:w="20" w:type="dxa"/>
          <w:jc w:val="center"/>
        </w:trPr>
        <w:tc>
          <w:tcPr>
            <w:tcW w:w="9347" w:type="dxa"/>
          </w:tcPr>
          <w:p w:rsidR="00CA477B" w:rsidRPr="00C00015" w:rsidRDefault="00CA477B" w:rsidP="004153FA">
            <w:pPr>
              <w:rPr>
                <w:rFonts w:ascii="Tahoma" w:hAnsi="Tahoma" w:cs="Tahoma"/>
                <w:b/>
              </w:rPr>
            </w:pPr>
            <w:r w:rsidRPr="00C00015">
              <w:rPr>
                <w:rFonts w:ascii="Tahoma" w:hAnsi="Tahoma" w:cs="Tahoma"/>
                <w:b/>
              </w:rPr>
              <w:t>Sección Quinta</w:t>
            </w:r>
            <w:r>
              <w:rPr>
                <w:rFonts w:ascii="Tahoma" w:hAnsi="Tahoma" w:cs="Tahoma"/>
                <w:b/>
              </w:rPr>
              <w:t xml:space="preserve">. </w:t>
            </w:r>
            <w:r w:rsidRPr="00C00015">
              <w:rPr>
                <w:rFonts w:ascii="Tahoma" w:hAnsi="Tahoma" w:cs="Tahoma"/>
                <w:b/>
              </w:rPr>
              <w:t>Medidas de Atención de Emergencias</w:t>
            </w:r>
          </w:p>
          <w:p w:rsidR="00CA477B" w:rsidRPr="00C00015" w:rsidRDefault="00CA477B" w:rsidP="004153FA">
            <w:pPr>
              <w:jc w:val="both"/>
              <w:rPr>
                <w:rFonts w:ascii="Tahoma" w:hAnsi="Tahoma" w:cs="Tahoma"/>
              </w:rPr>
            </w:pPr>
          </w:p>
          <w:p w:rsidR="00CA477B" w:rsidRPr="00C00015" w:rsidRDefault="00CA477B" w:rsidP="004153FA">
            <w:pPr>
              <w:spacing w:line="360" w:lineRule="auto"/>
              <w:ind w:left="538"/>
              <w:jc w:val="both"/>
              <w:rPr>
                <w:rFonts w:ascii="Tahoma" w:hAnsi="Tahoma" w:cs="Tahoma"/>
                <w:b/>
              </w:rPr>
            </w:pPr>
            <w:r w:rsidRPr="00C00015">
              <w:rPr>
                <w:rFonts w:ascii="Tahoma" w:hAnsi="Tahoma" w:cs="Tahoma"/>
                <w:b/>
              </w:rPr>
              <w:t xml:space="preserve">ARTÍCULO 77. </w:t>
            </w:r>
            <w:r w:rsidRPr="002156F7">
              <w:rPr>
                <w:rFonts w:ascii="Tahoma" w:hAnsi="Tahoma" w:cs="Tahoma"/>
              </w:rPr>
              <w:t>Medidas</w:t>
            </w:r>
          </w:p>
          <w:p w:rsidR="00CA477B" w:rsidRPr="00C00015" w:rsidRDefault="00CA477B" w:rsidP="004153FA">
            <w:pPr>
              <w:rPr>
                <w:rFonts w:ascii="Tahoma" w:hAnsi="Tahoma" w:cs="Tahoma"/>
                <w:b/>
              </w:rPr>
            </w:pPr>
          </w:p>
        </w:tc>
      </w:tr>
      <w:tr w:rsidR="00CA477B" w:rsidRPr="00C00015" w:rsidTr="004153FA">
        <w:trPr>
          <w:tblCellSpacing w:w="20" w:type="dxa"/>
          <w:jc w:val="center"/>
        </w:trPr>
        <w:tc>
          <w:tcPr>
            <w:tcW w:w="9347" w:type="dxa"/>
          </w:tcPr>
          <w:p w:rsidR="00CA477B" w:rsidRPr="00C00015" w:rsidRDefault="00CA477B" w:rsidP="004153FA">
            <w:pPr>
              <w:rPr>
                <w:rFonts w:ascii="Tahoma" w:hAnsi="Tahoma" w:cs="Tahoma"/>
                <w:b/>
              </w:rPr>
            </w:pPr>
            <w:r w:rsidRPr="00C00015">
              <w:rPr>
                <w:rFonts w:ascii="Tahoma" w:hAnsi="Tahoma" w:cs="Tahoma"/>
                <w:b/>
              </w:rPr>
              <w:t>CAPÍTULO III</w:t>
            </w:r>
            <w:r>
              <w:rPr>
                <w:rFonts w:ascii="Tahoma" w:hAnsi="Tahoma" w:cs="Tahoma"/>
                <w:b/>
              </w:rPr>
              <w:t xml:space="preserve">. </w:t>
            </w:r>
            <w:r w:rsidRPr="00C00015">
              <w:rPr>
                <w:rFonts w:ascii="Tahoma" w:hAnsi="Tahoma" w:cs="Tahoma"/>
                <w:b/>
              </w:rPr>
              <w:t>RECUPERACIÓN EN CASOS DE DESASTRES</w:t>
            </w:r>
          </w:p>
          <w:p w:rsidR="00CA477B" w:rsidRPr="00C00015" w:rsidRDefault="00CA477B" w:rsidP="004153FA">
            <w:pPr>
              <w:rPr>
                <w:rFonts w:ascii="Tahoma" w:hAnsi="Tahoma" w:cs="Tahoma"/>
                <w:b/>
              </w:rPr>
            </w:pPr>
          </w:p>
        </w:tc>
      </w:tr>
      <w:tr w:rsidR="00CA477B" w:rsidRPr="00C00015" w:rsidTr="004153FA">
        <w:trPr>
          <w:tblCellSpacing w:w="20" w:type="dxa"/>
          <w:jc w:val="center"/>
        </w:trPr>
        <w:tc>
          <w:tcPr>
            <w:tcW w:w="9347" w:type="dxa"/>
          </w:tcPr>
          <w:p w:rsidR="00CA477B" w:rsidRPr="00C00015" w:rsidRDefault="00CA477B" w:rsidP="004153FA">
            <w:pPr>
              <w:rPr>
                <w:rFonts w:ascii="Tahoma" w:hAnsi="Tahoma" w:cs="Tahoma"/>
                <w:b/>
              </w:rPr>
            </w:pPr>
            <w:r w:rsidRPr="00C00015">
              <w:rPr>
                <w:rFonts w:ascii="Tahoma" w:hAnsi="Tahoma" w:cs="Tahoma"/>
                <w:b/>
              </w:rPr>
              <w:t>Sección Primera</w:t>
            </w:r>
            <w:r>
              <w:rPr>
                <w:rFonts w:ascii="Tahoma" w:hAnsi="Tahoma" w:cs="Tahoma"/>
                <w:b/>
              </w:rPr>
              <w:t xml:space="preserve">. </w:t>
            </w:r>
            <w:r w:rsidRPr="00C00015">
              <w:rPr>
                <w:rFonts w:ascii="Tahoma" w:hAnsi="Tahoma" w:cs="Tahoma"/>
                <w:b/>
              </w:rPr>
              <w:t>Disposiciones Generales</w:t>
            </w:r>
          </w:p>
          <w:p w:rsidR="00CA477B" w:rsidRPr="00C00015" w:rsidRDefault="00CA477B" w:rsidP="004153FA">
            <w:pPr>
              <w:jc w:val="both"/>
              <w:rPr>
                <w:rFonts w:ascii="Tahoma" w:hAnsi="Tahoma" w:cs="Tahoma"/>
              </w:rPr>
            </w:pPr>
          </w:p>
          <w:p w:rsidR="00CA477B" w:rsidRPr="00C00015" w:rsidRDefault="00CA477B" w:rsidP="004153FA">
            <w:pPr>
              <w:ind w:left="538"/>
              <w:jc w:val="both"/>
              <w:rPr>
                <w:rFonts w:ascii="Tahoma" w:hAnsi="Tahoma" w:cs="Tahoma"/>
                <w:b/>
              </w:rPr>
            </w:pPr>
            <w:r w:rsidRPr="00C00015">
              <w:rPr>
                <w:rFonts w:ascii="Tahoma" w:hAnsi="Tahoma" w:cs="Tahoma"/>
                <w:b/>
              </w:rPr>
              <w:t xml:space="preserve">ARTÍCULO 78. </w:t>
            </w:r>
            <w:r w:rsidRPr="002156F7">
              <w:rPr>
                <w:rFonts w:ascii="Tahoma" w:hAnsi="Tahoma" w:cs="Tahoma"/>
              </w:rPr>
              <w:t>Recuperación</w:t>
            </w:r>
          </w:p>
          <w:p w:rsidR="00CA477B" w:rsidRPr="00C00015" w:rsidRDefault="00CA477B" w:rsidP="004153FA">
            <w:pPr>
              <w:ind w:left="538"/>
              <w:jc w:val="both"/>
              <w:rPr>
                <w:rFonts w:ascii="Tahoma" w:hAnsi="Tahoma" w:cs="Tahoma"/>
                <w:b/>
              </w:rPr>
            </w:pPr>
            <w:r w:rsidRPr="00C00015">
              <w:rPr>
                <w:rFonts w:ascii="Tahoma" w:hAnsi="Tahoma" w:cs="Tahoma"/>
                <w:b/>
              </w:rPr>
              <w:t xml:space="preserve">ARTÍCULO 79. </w:t>
            </w:r>
            <w:r w:rsidRPr="002156F7">
              <w:rPr>
                <w:rFonts w:ascii="Tahoma" w:hAnsi="Tahoma" w:cs="Tahoma"/>
              </w:rPr>
              <w:t>Instrumentos</w:t>
            </w:r>
            <w:r w:rsidRPr="00C00015">
              <w:rPr>
                <w:rFonts w:ascii="Tahoma" w:hAnsi="Tahoma" w:cs="Tahoma"/>
                <w:b/>
              </w:rPr>
              <w:t xml:space="preserve"> </w:t>
            </w:r>
            <w:r w:rsidRPr="002156F7">
              <w:rPr>
                <w:rFonts w:ascii="Tahoma" w:hAnsi="Tahoma" w:cs="Tahoma"/>
              </w:rPr>
              <w:t>para</w:t>
            </w:r>
            <w:r w:rsidRPr="00C00015">
              <w:rPr>
                <w:rFonts w:ascii="Tahoma" w:hAnsi="Tahoma" w:cs="Tahoma"/>
                <w:b/>
              </w:rPr>
              <w:t xml:space="preserve"> </w:t>
            </w:r>
            <w:r w:rsidRPr="002156F7">
              <w:rPr>
                <w:rFonts w:ascii="Tahoma" w:hAnsi="Tahoma" w:cs="Tahoma"/>
              </w:rPr>
              <w:t>la</w:t>
            </w:r>
            <w:r w:rsidRPr="00C00015">
              <w:rPr>
                <w:rFonts w:ascii="Tahoma" w:hAnsi="Tahoma" w:cs="Tahoma"/>
                <w:b/>
              </w:rPr>
              <w:t xml:space="preserve"> </w:t>
            </w:r>
            <w:r w:rsidRPr="002156F7">
              <w:rPr>
                <w:rFonts w:ascii="Tahoma" w:hAnsi="Tahoma" w:cs="Tahoma"/>
              </w:rPr>
              <w:t>recuperación</w:t>
            </w:r>
          </w:p>
          <w:p w:rsidR="00CA477B" w:rsidRPr="00C00015" w:rsidRDefault="00CA477B" w:rsidP="004153FA">
            <w:pPr>
              <w:rPr>
                <w:rFonts w:ascii="Tahoma" w:hAnsi="Tahoma" w:cs="Tahoma"/>
                <w:b/>
              </w:rPr>
            </w:pPr>
          </w:p>
        </w:tc>
      </w:tr>
      <w:tr w:rsidR="00CA477B" w:rsidRPr="00C00015" w:rsidTr="004153FA">
        <w:trPr>
          <w:tblCellSpacing w:w="20" w:type="dxa"/>
          <w:jc w:val="center"/>
        </w:trPr>
        <w:tc>
          <w:tcPr>
            <w:tcW w:w="9347" w:type="dxa"/>
          </w:tcPr>
          <w:p w:rsidR="00CA477B" w:rsidRPr="00C00015" w:rsidRDefault="00CA477B" w:rsidP="004153FA">
            <w:pPr>
              <w:rPr>
                <w:rFonts w:ascii="Tahoma" w:hAnsi="Tahoma" w:cs="Tahoma"/>
                <w:b/>
              </w:rPr>
            </w:pPr>
            <w:r w:rsidRPr="00C00015">
              <w:rPr>
                <w:rFonts w:ascii="Tahoma" w:hAnsi="Tahoma" w:cs="Tahoma"/>
                <w:b/>
              </w:rPr>
              <w:t>Sección Segunda</w:t>
            </w:r>
            <w:r>
              <w:rPr>
                <w:rFonts w:ascii="Tahoma" w:hAnsi="Tahoma" w:cs="Tahoma"/>
                <w:b/>
              </w:rPr>
              <w:t xml:space="preserve">. </w:t>
            </w:r>
            <w:r w:rsidRPr="00C00015">
              <w:rPr>
                <w:rFonts w:ascii="Tahoma" w:hAnsi="Tahoma" w:cs="Tahoma"/>
                <w:b/>
              </w:rPr>
              <w:t>Declaratoria de Desastre</w:t>
            </w:r>
          </w:p>
          <w:p w:rsidR="00CA477B" w:rsidRPr="00C00015" w:rsidRDefault="00CA477B" w:rsidP="004153FA">
            <w:pPr>
              <w:jc w:val="both"/>
              <w:rPr>
                <w:rFonts w:ascii="Tahoma" w:hAnsi="Tahoma" w:cs="Tahoma"/>
              </w:rPr>
            </w:pPr>
          </w:p>
          <w:p w:rsidR="00CA477B" w:rsidRPr="00C00015" w:rsidRDefault="00CA477B" w:rsidP="004153FA">
            <w:pPr>
              <w:ind w:left="538"/>
              <w:jc w:val="both"/>
              <w:rPr>
                <w:rFonts w:ascii="Tahoma" w:hAnsi="Tahoma" w:cs="Tahoma"/>
                <w:b/>
              </w:rPr>
            </w:pPr>
            <w:r w:rsidRPr="00C00015">
              <w:rPr>
                <w:rFonts w:ascii="Tahoma" w:hAnsi="Tahoma" w:cs="Tahoma"/>
                <w:b/>
              </w:rPr>
              <w:t xml:space="preserve">ARTÍCULO 80. </w:t>
            </w:r>
            <w:r w:rsidRPr="002156F7">
              <w:rPr>
                <w:rFonts w:ascii="Tahoma" w:hAnsi="Tahoma" w:cs="Tahoma"/>
              </w:rPr>
              <w:t>Declaratoria de desastre</w:t>
            </w:r>
          </w:p>
          <w:p w:rsidR="00CA477B" w:rsidRPr="00C00015" w:rsidRDefault="00CA477B" w:rsidP="004153FA">
            <w:pPr>
              <w:ind w:left="538"/>
              <w:jc w:val="both"/>
              <w:rPr>
                <w:rFonts w:ascii="Tahoma" w:hAnsi="Tahoma" w:cs="Tahoma"/>
                <w:b/>
              </w:rPr>
            </w:pPr>
            <w:r w:rsidRPr="00C00015">
              <w:rPr>
                <w:rFonts w:ascii="Tahoma" w:hAnsi="Tahoma" w:cs="Tahoma"/>
                <w:b/>
              </w:rPr>
              <w:t xml:space="preserve">ARTÍCULO 81. </w:t>
            </w:r>
            <w:r w:rsidRPr="002156F7">
              <w:rPr>
                <w:rFonts w:ascii="Tahoma" w:hAnsi="Tahoma" w:cs="Tahoma"/>
              </w:rPr>
              <w:t>Elementos</w:t>
            </w:r>
          </w:p>
          <w:p w:rsidR="00CA477B" w:rsidRPr="00C00015" w:rsidRDefault="00CA477B" w:rsidP="004153FA">
            <w:pPr>
              <w:rPr>
                <w:rFonts w:ascii="Tahoma" w:hAnsi="Tahoma" w:cs="Tahoma"/>
                <w:b/>
              </w:rPr>
            </w:pPr>
          </w:p>
        </w:tc>
      </w:tr>
      <w:tr w:rsidR="00CA477B" w:rsidRPr="00C00015" w:rsidTr="004153FA">
        <w:trPr>
          <w:tblCellSpacing w:w="20" w:type="dxa"/>
          <w:jc w:val="center"/>
        </w:trPr>
        <w:tc>
          <w:tcPr>
            <w:tcW w:w="9347" w:type="dxa"/>
          </w:tcPr>
          <w:p w:rsidR="00CA477B" w:rsidRPr="00C00015" w:rsidRDefault="00CA477B" w:rsidP="004153FA">
            <w:pPr>
              <w:rPr>
                <w:rFonts w:ascii="Tahoma" w:hAnsi="Tahoma" w:cs="Tahoma"/>
                <w:b/>
              </w:rPr>
            </w:pPr>
            <w:r w:rsidRPr="00C00015">
              <w:rPr>
                <w:rFonts w:ascii="Tahoma" w:hAnsi="Tahoma" w:cs="Tahoma"/>
                <w:b/>
              </w:rPr>
              <w:t>Sección Tercera</w:t>
            </w:r>
            <w:r>
              <w:rPr>
                <w:rFonts w:ascii="Tahoma" w:hAnsi="Tahoma" w:cs="Tahoma"/>
                <w:b/>
              </w:rPr>
              <w:t xml:space="preserve">. </w:t>
            </w:r>
            <w:r w:rsidRPr="00C00015">
              <w:rPr>
                <w:rFonts w:ascii="Tahoma" w:hAnsi="Tahoma" w:cs="Tahoma"/>
                <w:b/>
              </w:rPr>
              <w:t>Medidas de Recuperación</w:t>
            </w:r>
          </w:p>
          <w:p w:rsidR="00CA477B" w:rsidRPr="00C00015" w:rsidRDefault="00CA477B" w:rsidP="004153FA">
            <w:pPr>
              <w:spacing w:line="360" w:lineRule="auto"/>
              <w:jc w:val="both"/>
              <w:rPr>
                <w:rFonts w:ascii="Tahoma" w:hAnsi="Tahoma" w:cs="Tahoma"/>
                <w:b/>
              </w:rPr>
            </w:pPr>
          </w:p>
          <w:p w:rsidR="00CA477B" w:rsidRPr="00C00015" w:rsidRDefault="00CA477B" w:rsidP="004153FA">
            <w:pPr>
              <w:spacing w:line="360" w:lineRule="auto"/>
              <w:ind w:left="538"/>
              <w:jc w:val="both"/>
              <w:rPr>
                <w:rFonts w:ascii="Tahoma" w:hAnsi="Tahoma" w:cs="Tahoma"/>
                <w:b/>
              </w:rPr>
            </w:pPr>
            <w:r w:rsidRPr="00C00015">
              <w:rPr>
                <w:rFonts w:ascii="Tahoma" w:hAnsi="Tahoma" w:cs="Tahoma"/>
                <w:b/>
              </w:rPr>
              <w:t xml:space="preserve">ARTÍCULO 82. </w:t>
            </w:r>
            <w:r w:rsidRPr="002156F7">
              <w:rPr>
                <w:rFonts w:ascii="Tahoma" w:hAnsi="Tahoma" w:cs="Tahoma"/>
              </w:rPr>
              <w:t>Medidas</w:t>
            </w:r>
          </w:p>
          <w:p w:rsidR="00CA477B" w:rsidRPr="00C00015" w:rsidRDefault="00CA477B" w:rsidP="004153FA">
            <w:pPr>
              <w:jc w:val="center"/>
              <w:rPr>
                <w:rFonts w:ascii="Tahoma" w:hAnsi="Tahoma" w:cs="Tahoma"/>
                <w:b/>
              </w:rPr>
            </w:pPr>
          </w:p>
        </w:tc>
      </w:tr>
      <w:tr w:rsidR="00CA477B" w:rsidRPr="00C00015" w:rsidTr="004153FA">
        <w:trPr>
          <w:tblCellSpacing w:w="20" w:type="dxa"/>
          <w:jc w:val="center"/>
        </w:trPr>
        <w:tc>
          <w:tcPr>
            <w:tcW w:w="9347" w:type="dxa"/>
          </w:tcPr>
          <w:p w:rsidR="00CA477B" w:rsidRPr="00C00015" w:rsidRDefault="00CA477B" w:rsidP="004153FA">
            <w:pPr>
              <w:rPr>
                <w:rFonts w:ascii="Tahoma" w:hAnsi="Tahoma" w:cs="Tahoma"/>
                <w:b/>
              </w:rPr>
            </w:pPr>
            <w:r w:rsidRPr="00C00015">
              <w:rPr>
                <w:rFonts w:ascii="Tahoma" w:hAnsi="Tahoma" w:cs="Tahoma"/>
                <w:b/>
              </w:rPr>
              <w:t>Sección Cuarta</w:t>
            </w:r>
            <w:r>
              <w:rPr>
                <w:rFonts w:ascii="Tahoma" w:hAnsi="Tahoma" w:cs="Tahoma"/>
                <w:b/>
              </w:rPr>
              <w:t xml:space="preserve">. </w:t>
            </w:r>
            <w:r w:rsidRPr="00C00015">
              <w:rPr>
                <w:rFonts w:ascii="Tahoma" w:hAnsi="Tahoma" w:cs="Tahoma"/>
                <w:b/>
              </w:rPr>
              <w:t>Fondo para la Atención de Emergencias y Desastres del Estado de Yucatán</w:t>
            </w:r>
          </w:p>
          <w:p w:rsidR="00CA477B" w:rsidRPr="00C00015" w:rsidRDefault="00CA477B" w:rsidP="004153FA">
            <w:pPr>
              <w:jc w:val="both"/>
              <w:rPr>
                <w:rFonts w:ascii="Tahoma" w:hAnsi="Tahoma" w:cs="Tahoma"/>
              </w:rPr>
            </w:pPr>
          </w:p>
          <w:p w:rsidR="00CA477B" w:rsidRPr="00C00015" w:rsidRDefault="00CA477B" w:rsidP="004153FA">
            <w:pPr>
              <w:ind w:left="538"/>
              <w:jc w:val="both"/>
              <w:rPr>
                <w:rFonts w:ascii="Tahoma" w:hAnsi="Tahoma" w:cs="Tahoma"/>
                <w:b/>
              </w:rPr>
            </w:pPr>
            <w:r w:rsidRPr="00C00015">
              <w:rPr>
                <w:rFonts w:ascii="Tahoma" w:hAnsi="Tahoma" w:cs="Tahoma"/>
                <w:b/>
              </w:rPr>
              <w:t xml:space="preserve">ARTÍCULO 83. </w:t>
            </w:r>
            <w:r w:rsidRPr="002156F7">
              <w:rPr>
                <w:rFonts w:ascii="Tahoma" w:hAnsi="Tahoma" w:cs="Tahoma"/>
              </w:rPr>
              <w:t>Objeto</w:t>
            </w:r>
          </w:p>
          <w:p w:rsidR="00CA477B" w:rsidRPr="00C00015" w:rsidRDefault="00CA477B" w:rsidP="004153FA">
            <w:pPr>
              <w:ind w:left="538"/>
              <w:jc w:val="both"/>
              <w:rPr>
                <w:rFonts w:ascii="Tahoma" w:hAnsi="Tahoma" w:cs="Tahoma"/>
                <w:b/>
              </w:rPr>
            </w:pPr>
            <w:r w:rsidRPr="00C00015">
              <w:rPr>
                <w:rFonts w:ascii="Tahoma" w:hAnsi="Tahoma" w:cs="Tahoma"/>
                <w:b/>
              </w:rPr>
              <w:t xml:space="preserve">ARTÍCULO 84. </w:t>
            </w:r>
            <w:r w:rsidRPr="002156F7">
              <w:rPr>
                <w:rFonts w:ascii="Tahoma" w:hAnsi="Tahoma" w:cs="Tahoma"/>
              </w:rPr>
              <w:t>Integración</w:t>
            </w:r>
          </w:p>
          <w:p w:rsidR="00CA477B" w:rsidRDefault="00CA477B" w:rsidP="004153FA">
            <w:pPr>
              <w:ind w:left="538"/>
              <w:rPr>
                <w:rFonts w:ascii="Tahoma" w:hAnsi="Tahoma" w:cs="Tahoma"/>
              </w:rPr>
            </w:pPr>
            <w:r w:rsidRPr="00C00015">
              <w:rPr>
                <w:rFonts w:ascii="Tahoma" w:hAnsi="Tahoma" w:cs="Tahoma"/>
                <w:b/>
              </w:rPr>
              <w:t xml:space="preserve">ARTÍCULO 85. </w:t>
            </w:r>
            <w:r w:rsidRPr="002156F7">
              <w:rPr>
                <w:rFonts w:ascii="Tahoma" w:hAnsi="Tahoma" w:cs="Tahoma"/>
              </w:rPr>
              <w:t>Funcionamiento</w:t>
            </w:r>
          </w:p>
          <w:p w:rsidR="00CA477B" w:rsidRPr="00C00015" w:rsidRDefault="00CA477B" w:rsidP="004153FA">
            <w:pPr>
              <w:ind w:left="538"/>
              <w:rPr>
                <w:rFonts w:ascii="Tahoma" w:hAnsi="Tahoma" w:cs="Tahoma"/>
                <w:b/>
              </w:rPr>
            </w:pPr>
          </w:p>
        </w:tc>
      </w:tr>
      <w:tr w:rsidR="00CA477B" w:rsidRPr="00C00015" w:rsidTr="004153FA">
        <w:trPr>
          <w:tblCellSpacing w:w="20" w:type="dxa"/>
          <w:jc w:val="center"/>
        </w:trPr>
        <w:tc>
          <w:tcPr>
            <w:tcW w:w="9347" w:type="dxa"/>
          </w:tcPr>
          <w:p w:rsidR="00CA477B" w:rsidRPr="00C00015" w:rsidRDefault="00CA477B" w:rsidP="004153FA">
            <w:pPr>
              <w:jc w:val="center"/>
              <w:rPr>
                <w:rFonts w:ascii="Tahoma" w:hAnsi="Tahoma" w:cs="Tahoma"/>
                <w:b/>
              </w:rPr>
            </w:pPr>
            <w:r w:rsidRPr="00C00015">
              <w:rPr>
                <w:rFonts w:ascii="Tahoma" w:hAnsi="Tahoma" w:cs="Tahoma"/>
                <w:b/>
              </w:rPr>
              <w:t>TÍTULO QUINTO</w:t>
            </w:r>
          </w:p>
          <w:p w:rsidR="00CA477B" w:rsidRPr="00C00015" w:rsidRDefault="00CA477B" w:rsidP="004153FA">
            <w:pPr>
              <w:jc w:val="center"/>
              <w:rPr>
                <w:rFonts w:ascii="Tahoma" w:hAnsi="Tahoma" w:cs="Tahoma"/>
                <w:b/>
              </w:rPr>
            </w:pPr>
            <w:r w:rsidRPr="00C00015">
              <w:rPr>
                <w:rFonts w:ascii="Tahoma" w:hAnsi="Tahoma" w:cs="Tahoma"/>
                <w:b/>
              </w:rPr>
              <w:t>INFRACCIONES, SANCIONES Y MEDIOS DE IMPUGNACIÓN</w:t>
            </w:r>
          </w:p>
          <w:p w:rsidR="00CA477B" w:rsidRPr="00C00015" w:rsidRDefault="00CA477B" w:rsidP="004153FA">
            <w:pPr>
              <w:jc w:val="center"/>
              <w:rPr>
                <w:rFonts w:ascii="Tahoma" w:hAnsi="Tahoma" w:cs="Tahoma"/>
                <w:b/>
              </w:rPr>
            </w:pPr>
          </w:p>
        </w:tc>
      </w:tr>
      <w:tr w:rsidR="00CA477B" w:rsidRPr="00C00015" w:rsidTr="004153FA">
        <w:trPr>
          <w:tblCellSpacing w:w="20" w:type="dxa"/>
          <w:jc w:val="center"/>
        </w:trPr>
        <w:tc>
          <w:tcPr>
            <w:tcW w:w="9347" w:type="dxa"/>
          </w:tcPr>
          <w:p w:rsidR="00CA477B" w:rsidRPr="00C00015" w:rsidRDefault="00CA477B" w:rsidP="004153FA">
            <w:pPr>
              <w:rPr>
                <w:rFonts w:ascii="Tahoma" w:hAnsi="Tahoma" w:cs="Tahoma"/>
                <w:b/>
              </w:rPr>
            </w:pPr>
            <w:r w:rsidRPr="00C00015">
              <w:rPr>
                <w:rFonts w:ascii="Tahoma" w:hAnsi="Tahoma" w:cs="Tahoma"/>
                <w:b/>
              </w:rPr>
              <w:t>CAPÍTULO ÚNICO</w:t>
            </w:r>
          </w:p>
          <w:p w:rsidR="00CA477B" w:rsidRPr="00C00015" w:rsidRDefault="00CA477B" w:rsidP="004153FA">
            <w:pPr>
              <w:jc w:val="center"/>
              <w:rPr>
                <w:rFonts w:ascii="Tahoma" w:hAnsi="Tahoma" w:cs="Tahoma"/>
                <w:b/>
              </w:rPr>
            </w:pPr>
          </w:p>
          <w:p w:rsidR="00CA477B" w:rsidRPr="00C00015" w:rsidRDefault="00CA477B" w:rsidP="004153FA">
            <w:pPr>
              <w:ind w:left="538"/>
              <w:jc w:val="both"/>
              <w:rPr>
                <w:rFonts w:ascii="Tahoma" w:hAnsi="Tahoma" w:cs="Tahoma"/>
                <w:b/>
              </w:rPr>
            </w:pPr>
            <w:r w:rsidRPr="00C00015">
              <w:rPr>
                <w:rFonts w:ascii="Tahoma" w:hAnsi="Tahoma" w:cs="Tahoma"/>
                <w:b/>
              </w:rPr>
              <w:t xml:space="preserve">ARTÍCULO 86. </w:t>
            </w:r>
            <w:r w:rsidRPr="002156F7">
              <w:rPr>
                <w:rFonts w:ascii="Tahoma" w:hAnsi="Tahoma" w:cs="Tahoma"/>
              </w:rPr>
              <w:t>Infracciones leves</w:t>
            </w:r>
          </w:p>
          <w:p w:rsidR="00CA477B" w:rsidRPr="00C00015" w:rsidRDefault="00CA477B" w:rsidP="004153FA">
            <w:pPr>
              <w:ind w:left="538"/>
              <w:jc w:val="both"/>
              <w:rPr>
                <w:rFonts w:ascii="Tahoma" w:hAnsi="Tahoma" w:cs="Tahoma"/>
                <w:b/>
              </w:rPr>
            </w:pPr>
            <w:r w:rsidRPr="00C00015">
              <w:rPr>
                <w:rFonts w:ascii="Tahoma" w:hAnsi="Tahoma" w:cs="Tahoma"/>
                <w:b/>
              </w:rPr>
              <w:t xml:space="preserve">ARTÍCULO 87. </w:t>
            </w:r>
            <w:r w:rsidRPr="002156F7">
              <w:rPr>
                <w:rFonts w:ascii="Tahoma" w:hAnsi="Tahoma" w:cs="Tahoma"/>
              </w:rPr>
              <w:t>Infracciones graves</w:t>
            </w:r>
          </w:p>
          <w:p w:rsidR="00CA477B" w:rsidRPr="00C00015" w:rsidRDefault="00CA477B" w:rsidP="004153FA">
            <w:pPr>
              <w:ind w:left="538"/>
              <w:jc w:val="both"/>
              <w:rPr>
                <w:rFonts w:ascii="Tahoma" w:hAnsi="Tahoma" w:cs="Tahoma"/>
                <w:b/>
              </w:rPr>
            </w:pPr>
            <w:r w:rsidRPr="00C00015">
              <w:rPr>
                <w:rFonts w:ascii="Tahoma" w:hAnsi="Tahoma" w:cs="Tahoma"/>
                <w:b/>
              </w:rPr>
              <w:t xml:space="preserve">ARTÍCULO 89. </w:t>
            </w:r>
            <w:r w:rsidRPr="002156F7">
              <w:rPr>
                <w:rFonts w:ascii="Tahoma" w:hAnsi="Tahoma" w:cs="Tahoma"/>
              </w:rPr>
              <w:t>Inspección</w:t>
            </w:r>
          </w:p>
          <w:p w:rsidR="00CA477B" w:rsidRPr="00C00015" w:rsidRDefault="00CA477B" w:rsidP="004153FA">
            <w:pPr>
              <w:ind w:left="538"/>
              <w:jc w:val="both"/>
              <w:rPr>
                <w:rFonts w:ascii="Tahoma" w:hAnsi="Tahoma" w:cs="Tahoma"/>
                <w:b/>
              </w:rPr>
            </w:pPr>
            <w:r w:rsidRPr="00C00015">
              <w:rPr>
                <w:rFonts w:ascii="Tahoma" w:hAnsi="Tahoma" w:cs="Tahoma"/>
                <w:b/>
              </w:rPr>
              <w:t xml:space="preserve">ARTÍCULO 90. </w:t>
            </w:r>
            <w:r w:rsidRPr="002156F7">
              <w:rPr>
                <w:rFonts w:ascii="Tahoma" w:hAnsi="Tahoma" w:cs="Tahoma"/>
              </w:rPr>
              <w:t>Sanciones</w:t>
            </w:r>
          </w:p>
          <w:p w:rsidR="00CA477B" w:rsidRPr="00C00015" w:rsidRDefault="00CA477B" w:rsidP="004153FA">
            <w:pPr>
              <w:ind w:left="538"/>
              <w:jc w:val="both"/>
              <w:rPr>
                <w:rFonts w:ascii="Tahoma" w:hAnsi="Tahoma" w:cs="Tahoma"/>
                <w:b/>
              </w:rPr>
            </w:pPr>
            <w:r w:rsidRPr="00C00015">
              <w:rPr>
                <w:rFonts w:ascii="Tahoma" w:hAnsi="Tahoma" w:cs="Tahoma"/>
                <w:b/>
              </w:rPr>
              <w:t xml:space="preserve">ARTÍCULO 91. </w:t>
            </w:r>
            <w:r w:rsidRPr="002156F7">
              <w:rPr>
                <w:rFonts w:ascii="Tahoma" w:hAnsi="Tahoma" w:cs="Tahoma"/>
              </w:rPr>
              <w:t>Imposición de</w:t>
            </w:r>
            <w:r w:rsidRPr="00C00015">
              <w:rPr>
                <w:rFonts w:ascii="Tahoma" w:hAnsi="Tahoma" w:cs="Tahoma"/>
                <w:b/>
              </w:rPr>
              <w:t xml:space="preserve"> </w:t>
            </w:r>
            <w:r w:rsidRPr="002156F7">
              <w:rPr>
                <w:rFonts w:ascii="Tahoma" w:hAnsi="Tahoma" w:cs="Tahoma"/>
              </w:rPr>
              <w:t>sanciones</w:t>
            </w:r>
          </w:p>
          <w:p w:rsidR="00CA477B" w:rsidRPr="00C00015" w:rsidRDefault="00CA477B" w:rsidP="004153FA">
            <w:pPr>
              <w:ind w:left="538"/>
              <w:jc w:val="both"/>
              <w:rPr>
                <w:rFonts w:ascii="Tahoma" w:hAnsi="Tahoma" w:cs="Tahoma"/>
                <w:b/>
              </w:rPr>
            </w:pPr>
            <w:r w:rsidRPr="00C00015">
              <w:rPr>
                <w:rFonts w:ascii="Tahoma" w:hAnsi="Tahoma" w:cs="Tahoma"/>
                <w:b/>
              </w:rPr>
              <w:t xml:space="preserve">ARTÍCULO 92. </w:t>
            </w:r>
            <w:r w:rsidRPr="002156F7">
              <w:rPr>
                <w:rFonts w:ascii="Tahoma" w:hAnsi="Tahoma" w:cs="Tahoma"/>
              </w:rPr>
              <w:t>Autoridad</w:t>
            </w:r>
            <w:r w:rsidRPr="00C00015">
              <w:rPr>
                <w:rFonts w:ascii="Tahoma" w:hAnsi="Tahoma" w:cs="Tahoma"/>
                <w:b/>
              </w:rPr>
              <w:t xml:space="preserve"> </w:t>
            </w:r>
            <w:r w:rsidRPr="002156F7">
              <w:rPr>
                <w:rFonts w:ascii="Tahoma" w:hAnsi="Tahoma" w:cs="Tahoma"/>
              </w:rPr>
              <w:t>competente</w:t>
            </w:r>
          </w:p>
          <w:p w:rsidR="00CA477B" w:rsidRPr="00C00015" w:rsidRDefault="00CA477B" w:rsidP="004153FA">
            <w:pPr>
              <w:ind w:left="538"/>
              <w:jc w:val="both"/>
              <w:rPr>
                <w:rFonts w:ascii="Tahoma" w:hAnsi="Tahoma" w:cs="Tahoma"/>
                <w:b/>
              </w:rPr>
            </w:pPr>
            <w:r w:rsidRPr="00C00015">
              <w:rPr>
                <w:rFonts w:ascii="Tahoma" w:hAnsi="Tahoma" w:cs="Tahoma"/>
                <w:b/>
              </w:rPr>
              <w:t xml:space="preserve">ARTÍCULO 93. </w:t>
            </w:r>
            <w:r w:rsidRPr="002156F7">
              <w:rPr>
                <w:rFonts w:ascii="Tahoma" w:hAnsi="Tahoma" w:cs="Tahoma"/>
              </w:rPr>
              <w:t>Recurso</w:t>
            </w:r>
            <w:r w:rsidRPr="00C00015">
              <w:rPr>
                <w:rFonts w:ascii="Tahoma" w:hAnsi="Tahoma" w:cs="Tahoma"/>
                <w:b/>
              </w:rPr>
              <w:t xml:space="preserve"> </w:t>
            </w:r>
            <w:r w:rsidRPr="002156F7">
              <w:rPr>
                <w:rFonts w:ascii="Tahoma" w:hAnsi="Tahoma" w:cs="Tahoma"/>
              </w:rPr>
              <w:t>administrativo</w:t>
            </w:r>
          </w:p>
          <w:p w:rsidR="00CA477B" w:rsidRPr="00C00015" w:rsidRDefault="00CA477B" w:rsidP="004153FA">
            <w:pPr>
              <w:jc w:val="center"/>
              <w:rPr>
                <w:rFonts w:ascii="Tahoma" w:hAnsi="Tahoma" w:cs="Tahoma"/>
                <w:b/>
              </w:rPr>
            </w:pPr>
          </w:p>
        </w:tc>
      </w:tr>
      <w:tr w:rsidR="00CA477B" w:rsidRPr="00C00015" w:rsidTr="004153FA">
        <w:trPr>
          <w:tblCellSpacing w:w="20" w:type="dxa"/>
          <w:jc w:val="center"/>
        </w:trPr>
        <w:tc>
          <w:tcPr>
            <w:tcW w:w="9347" w:type="dxa"/>
          </w:tcPr>
          <w:p w:rsidR="00CA477B" w:rsidRPr="00C00015" w:rsidRDefault="00CA477B" w:rsidP="004153FA">
            <w:pPr>
              <w:jc w:val="both"/>
              <w:rPr>
                <w:rFonts w:ascii="Tahoma" w:hAnsi="Tahoma" w:cs="Tahoma"/>
                <w:b/>
              </w:rPr>
            </w:pPr>
            <w:r>
              <w:rPr>
                <w:rFonts w:ascii="Tahoma" w:hAnsi="Tahoma" w:cs="Tahoma"/>
                <w:b/>
              </w:rPr>
              <w:t>ARTÍCULO TRANSITORIOS</w:t>
            </w:r>
          </w:p>
        </w:tc>
      </w:tr>
    </w:tbl>
    <w:p w:rsidR="00723486" w:rsidRPr="00723486" w:rsidRDefault="00CA477B" w:rsidP="00723486">
      <w:pPr>
        <w:pStyle w:val="Textoindependiente2"/>
        <w:spacing w:line="240" w:lineRule="auto"/>
        <w:jc w:val="center"/>
        <w:rPr>
          <w:b/>
        </w:rPr>
      </w:pPr>
      <w:r>
        <w:rPr>
          <w:b/>
        </w:rPr>
        <w:br w:type="column"/>
      </w:r>
      <w:r w:rsidR="00723486" w:rsidRPr="00723486">
        <w:rPr>
          <w:b/>
        </w:rPr>
        <w:t>Decreto 525</w:t>
      </w:r>
    </w:p>
    <w:p w:rsidR="00723486" w:rsidRPr="00723486" w:rsidRDefault="00723486" w:rsidP="00723486">
      <w:pPr>
        <w:pStyle w:val="Textoindependiente2"/>
        <w:spacing w:line="240" w:lineRule="auto"/>
        <w:jc w:val="center"/>
        <w:rPr>
          <w:b/>
        </w:rPr>
      </w:pPr>
      <w:r w:rsidRPr="00723486">
        <w:rPr>
          <w:b/>
        </w:rPr>
        <w:t xml:space="preserve">Publicado en el diario Oficial de Gobierno del Estado </w:t>
      </w:r>
    </w:p>
    <w:p w:rsidR="00723486" w:rsidRPr="00723486" w:rsidRDefault="00723486" w:rsidP="00723486">
      <w:pPr>
        <w:pStyle w:val="Textoindependiente2"/>
        <w:spacing w:line="240" w:lineRule="auto"/>
        <w:jc w:val="center"/>
        <w:rPr>
          <w:b/>
        </w:rPr>
      </w:pPr>
      <w:proofErr w:type="gramStart"/>
      <w:r w:rsidRPr="00723486">
        <w:rPr>
          <w:b/>
        </w:rPr>
        <w:t>el</w:t>
      </w:r>
      <w:proofErr w:type="gramEnd"/>
      <w:r w:rsidRPr="00723486">
        <w:rPr>
          <w:b/>
        </w:rPr>
        <w:t xml:space="preserve"> 20 de octubre de 2017</w:t>
      </w:r>
    </w:p>
    <w:p w:rsidR="00723486" w:rsidRDefault="00723486" w:rsidP="003228A2">
      <w:pPr>
        <w:pStyle w:val="Textoindependiente2"/>
        <w:spacing w:line="240" w:lineRule="auto"/>
      </w:pPr>
    </w:p>
    <w:p w:rsidR="00E66135" w:rsidRPr="00723486" w:rsidRDefault="00723486" w:rsidP="003228A2">
      <w:pPr>
        <w:pStyle w:val="Textoindependiente2"/>
        <w:spacing w:line="240" w:lineRule="auto"/>
        <w:rPr>
          <w:b/>
        </w:rPr>
      </w:pPr>
      <w:r w:rsidRPr="00723486">
        <w:rPr>
          <w:b/>
        </w:rPr>
        <w:t>Rolando Rodrigo Zapata Bello,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E66135" w:rsidRDefault="00E66135" w:rsidP="003228A2">
      <w:pPr>
        <w:pStyle w:val="Textoindependiente2"/>
        <w:spacing w:line="240" w:lineRule="auto"/>
        <w:rPr>
          <w:b/>
        </w:rPr>
      </w:pPr>
    </w:p>
    <w:p w:rsidR="003228A2" w:rsidRPr="003174C2" w:rsidRDefault="00723486" w:rsidP="003228A2">
      <w:pPr>
        <w:pStyle w:val="Textoindependiente2"/>
        <w:spacing w:line="240" w:lineRule="auto"/>
        <w:rPr>
          <w:b/>
        </w:rPr>
      </w:pPr>
      <w:r>
        <w:rPr>
          <w:b/>
        </w:rPr>
        <w:t>El Congreso d</w:t>
      </w:r>
      <w:r w:rsidRPr="003174C2">
        <w:rPr>
          <w:b/>
        </w:rPr>
        <w:t xml:space="preserve">el Estado Libre </w:t>
      </w:r>
      <w:r>
        <w:rPr>
          <w:b/>
        </w:rPr>
        <w:t>y</w:t>
      </w:r>
      <w:r w:rsidRPr="003174C2">
        <w:rPr>
          <w:b/>
        </w:rPr>
        <w:t xml:space="preserve"> Soberano </w:t>
      </w:r>
      <w:r>
        <w:rPr>
          <w:b/>
        </w:rPr>
        <w:t>d</w:t>
      </w:r>
      <w:r w:rsidRPr="003174C2">
        <w:rPr>
          <w:b/>
        </w:rPr>
        <w:t xml:space="preserve">e Yucatán, </w:t>
      </w:r>
      <w:r>
        <w:rPr>
          <w:b/>
        </w:rPr>
        <w:t>c</w:t>
      </w:r>
      <w:r w:rsidRPr="003174C2">
        <w:rPr>
          <w:b/>
        </w:rPr>
        <w:t xml:space="preserve">onforme </w:t>
      </w:r>
      <w:r>
        <w:rPr>
          <w:b/>
        </w:rPr>
        <w:t>a</w:t>
      </w:r>
      <w:r w:rsidRPr="003174C2">
        <w:rPr>
          <w:b/>
        </w:rPr>
        <w:t xml:space="preserve"> </w:t>
      </w:r>
      <w:r>
        <w:rPr>
          <w:b/>
        </w:rPr>
        <w:t>l</w:t>
      </w:r>
      <w:r w:rsidRPr="003174C2">
        <w:rPr>
          <w:b/>
        </w:rPr>
        <w:t xml:space="preserve">o </w:t>
      </w:r>
      <w:r>
        <w:rPr>
          <w:b/>
        </w:rPr>
        <w:t>d</w:t>
      </w:r>
      <w:r w:rsidRPr="003174C2">
        <w:rPr>
          <w:b/>
        </w:rPr>
        <w:t xml:space="preserve">ispuesto </w:t>
      </w:r>
      <w:r>
        <w:rPr>
          <w:b/>
        </w:rPr>
        <w:t>e</w:t>
      </w:r>
      <w:r w:rsidRPr="003174C2">
        <w:rPr>
          <w:b/>
        </w:rPr>
        <w:t xml:space="preserve">n </w:t>
      </w:r>
      <w:r>
        <w:rPr>
          <w:b/>
        </w:rPr>
        <w:t>l</w:t>
      </w:r>
      <w:r w:rsidRPr="003174C2">
        <w:rPr>
          <w:b/>
        </w:rPr>
        <w:t xml:space="preserve">os Artículos 29 </w:t>
      </w:r>
      <w:r>
        <w:rPr>
          <w:b/>
        </w:rPr>
        <w:t>y</w:t>
      </w:r>
      <w:r w:rsidRPr="003174C2">
        <w:rPr>
          <w:b/>
        </w:rPr>
        <w:t xml:space="preserve"> 30 Fracción V </w:t>
      </w:r>
      <w:r>
        <w:rPr>
          <w:b/>
        </w:rPr>
        <w:t>d</w:t>
      </w:r>
      <w:r w:rsidRPr="003174C2">
        <w:rPr>
          <w:b/>
        </w:rPr>
        <w:t xml:space="preserve">e </w:t>
      </w:r>
      <w:r>
        <w:rPr>
          <w:b/>
        </w:rPr>
        <w:t>l</w:t>
      </w:r>
      <w:r w:rsidRPr="003174C2">
        <w:rPr>
          <w:b/>
        </w:rPr>
        <w:t xml:space="preserve">a Constitución Política, 18 </w:t>
      </w:r>
      <w:r>
        <w:rPr>
          <w:b/>
        </w:rPr>
        <w:t>y</w:t>
      </w:r>
      <w:r w:rsidRPr="003174C2">
        <w:rPr>
          <w:b/>
        </w:rPr>
        <w:t xml:space="preserve"> 34 Fracción X</w:t>
      </w:r>
      <w:r>
        <w:rPr>
          <w:b/>
        </w:rPr>
        <w:t>III</w:t>
      </w:r>
      <w:r w:rsidRPr="003174C2">
        <w:rPr>
          <w:b/>
        </w:rPr>
        <w:t xml:space="preserve"> </w:t>
      </w:r>
      <w:r>
        <w:rPr>
          <w:b/>
        </w:rPr>
        <w:t>d</w:t>
      </w:r>
      <w:r w:rsidRPr="003174C2">
        <w:rPr>
          <w:b/>
        </w:rPr>
        <w:t xml:space="preserve">e </w:t>
      </w:r>
      <w:r>
        <w:rPr>
          <w:b/>
        </w:rPr>
        <w:t>l</w:t>
      </w:r>
      <w:r w:rsidRPr="003174C2">
        <w:rPr>
          <w:b/>
        </w:rPr>
        <w:t xml:space="preserve">a Ley </w:t>
      </w:r>
      <w:r>
        <w:rPr>
          <w:b/>
        </w:rPr>
        <w:t>d</w:t>
      </w:r>
      <w:r w:rsidRPr="003174C2">
        <w:rPr>
          <w:b/>
        </w:rPr>
        <w:t xml:space="preserve">e Gobierno </w:t>
      </w:r>
      <w:r>
        <w:rPr>
          <w:b/>
        </w:rPr>
        <w:t>d</w:t>
      </w:r>
      <w:r w:rsidRPr="003174C2">
        <w:rPr>
          <w:b/>
        </w:rPr>
        <w:t xml:space="preserve">el Poder Legislativo, 117 </w:t>
      </w:r>
      <w:r>
        <w:rPr>
          <w:b/>
        </w:rPr>
        <w:t>y</w:t>
      </w:r>
      <w:r w:rsidRPr="003174C2">
        <w:rPr>
          <w:b/>
        </w:rPr>
        <w:t xml:space="preserve"> 118 </w:t>
      </w:r>
      <w:r>
        <w:rPr>
          <w:b/>
        </w:rPr>
        <w:t>d</w:t>
      </w:r>
      <w:r w:rsidRPr="003174C2">
        <w:rPr>
          <w:b/>
        </w:rPr>
        <w:t xml:space="preserve">el Reglamento </w:t>
      </w:r>
      <w:r>
        <w:rPr>
          <w:b/>
        </w:rPr>
        <w:t>d</w:t>
      </w:r>
      <w:r w:rsidRPr="003174C2">
        <w:rPr>
          <w:b/>
        </w:rPr>
        <w:t xml:space="preserve">e </w:t>
      </w:r>
      <w:r>
        <w:rPr>
          <w:b/>
        </w:rPr>
        <w:t>l</w:t>
      </w:r>
      <w:r w:rsidRPr="003174C2">
        <w:rPr>
          <w:b/>
        </w:rPr>
        <w:t xml:space="preserve">a Ley </w:t>
      </w:r>
      <w:r>
        <w:rPr>
          <w:b/>
        </w:rPr>
        <w:t>d</w:t>
      </w:r>
      <w:r w:rsidRPr="003174C2">
        <w:rPr>
          <w:b/>
        </w:rPr>
        <w:t xml:space="preserve">e Gobierno </w:t>
      </w:r>
      <w:r>
        <w:rPr>
          <w:b/>
        </w:rPr>
        <w:t>d</w:t>
      </w:r>
      <w:r w:rsidRPr="003174C2">
        <w:rPr>
          <w:b/>
        </w:rPr>
        <w:t xml:space="preserve">el Poder Legislativo, </w:t>
      </w:r>
      <w:r>
        <w:rPr>
          <w:b/>
        </w:rPr>
        <w:t>t</w:t>
      </w:r>
      <w:r w:rsidRPr="003174C2">
        <w:rPr>
          <w:b/>
        </w:rPr>
        <w:t xml:space="preserve">odos </w:t>
      </w:r>
      <w:r>
        <w:rPr>
          <w:b/>
        </w:rPr>
        <w:t>d</w:t>
      </w:r>
      <w:r w:rsidRPr="003174C2">
        <w:rPr>
          <w:b/>
        </w:rPr>
        <w:t xml:space="preserve">el Estado </w:t>
      </w:r>
      <w:r>
        <w:rPr>
          <w:b/>
        </w:rPr>
        <w:t>d</w:t>
      </w:r>
      <w:r w:rsidRPr="003174C2">
        <w:rPr>
          <w:b/>
        </w:rPr>
        <w:t xml:space="preserve">e Yucatán, </w:t>
      </w:r>
      <w:r>
        <w:rPr>
          <w:b/>
        </w:rPr>
        <w:t>e</w:t>
      </w:r>
      <w:r w:rsidRPr="003174C2">
        <w:rPr>
          <w:b/>
        </w:rPr>
        <w:t xml:space="preserve">mite </w:t>
      </w:r>
      <w:r>
        <w:rPr>
          <w:b/>
        </w:rPr>
        <w:t>la</w:t>
      </w:r>
      <w:r w:rsidRPr="003174C2">
        <w:rPr>
          <w:b/>
        </w:rPr>
        <w:t xml:space="preserve"> Siguiente;</w:t>
      </w:r>
    </w:p>
    <w:p w:rsidR="003228A2" w:rsidRPr="003228A2" w:rsidRDefault="003228A2" w:rsidP="00576F9D">
      <w:pPr>
        <w:autoSpaceDN w:val="0"/>
        <w:adjustRightInd w:val="0"/>
        <w:spacing w:line="360" w:lineRule="auto"/>
        <w:ind w:firstLine="709"/>
        <w:jc w:val="center"/>
        <w:rPr>
          <w:rFonts w:ascii="Arial" w:hAnsi="Arial" w:cs="Arial"/>
          <w:b/>
          <w:sz w:val="24"/>
          <w:szCs w:val="24"/>
        </w:rPr>
      </w:pPr>
    </w:p>
    <w:p w:rsidR="00E93303" w:rsidRPr="00576F9D" w:rsidRDefault="00951D6A" w:rsidP="00576F9D">
      <w:pPr>
        <w:autoSpaceDN w:val="0"/>
        <w:adjustRightInd w:val="0"/>
        <w:spacing w:line="360" w:lineRule="auto"/>
        <w:ind w:firstLine="709"/>
        <w:jc w:val="center"/>
        <w:rPr>
          <w:rFonts w:ascii="Arial" w:hAnsi="Arial" w:cs="Arial"/>
          <w:sz w:val="24"/>
          <w:szCs w:val="24"/>
        </w:rPr>
      </w:pPr>
      <w:r w:rsidRPr="00576F9D">
        <w:rPr>
          <w:rFonts w:ascii="Arial" w:hAnsi="Arial" w:cs="Arial"/>
          <w:b/>
          <w:sz w:val="24"/>
          <w:szCs w:val="24"/>
          <w:lang w:val="pt-BR"/>
        </w:rPr>
        <w:t>E X P O S I C I Ó N</w:t>
      </w:r>
      <w:r w:rsidR="00B7407A" w:rsidRPr="00576F9D">
        <w:rPr>
          <w:rFonts w:ascii="Arial" w:hAnsi="Arial" w:cs="Arial"/>
          <w:b/>
          <w:sz w:val="24"/>
          <w:szCs w:val="24"/>
          <w:lang w:val="pt-BR"/>
        </w:rPr>
        <w:t xml:space="preserve">   D E   M O T I V O S</w:t>
      </w:r>
      <w:r w:rsidR="00527EC3" w:rsidRPr="00576F9D">
        <w:rPr>
          <w:rFonts w:ascii="Arial" w:hAnsi="Arial" w:cs="Arial"/>
          <w:b/>
          <w:sz w:val="24"/>
          <w:szCs w:val="24"/>
          <w:lang w:val="pt-BR"/>
        </w:rPr>
        <w:t>:</w:t>
      </w:r>
    </w:p>
    <w:p w:rsidR="00E93303" w:rsidRPr="00576F9D" w:rsidRDefault="00E93303" w:rsidP="00576F9D">
      <w:pPr>
        <w:autoSpaceDN w:val="0"/>
        <w:adjustRightInd w:val="0"/>
        <w:spacing w:line="360" w:lineRule="auto"/>
        <w:ind w:firstLine="709"/>
        <w:jc w:val="center"/>
        <w:rPr>
          <w:rFonts w:ascii="Arial" w:hAnsi="Arial" w:cs="Arial"/>
          <w:sz w:val="24"/>
          <w:szCs w:val="24"/>
        </w:rPr>
      </w:pPr>
    </w:p>
    <w:p w:rsidR="00A102A9" w:rsidRPr="00576F9D" w:rsidRDefault="00757AF6" w:rsidP="00576F9D">
      <w:pPr>
        <w:autoSpaceDN w:val="0"/>
        <w:adjustRightInd w:val="0"/>
        <w:spacing w:line="360" w:lineRule="auto"/>
        <w:ind w:firstLine="709"/>
        <w:jc w:val="both"/>
        <w:rPr>
          <w:rFonts w:ascii="Arial" w:hAnsi="Arial" w:cs="Arial"/>
          <w:sz w:val="24"/>
          <w:szCs w:val="24"/>
        </w:rPr>
      </w:pPr>
      <w:r w:rsidRPr="00576F9D">
        <w:rPr>
          <w:rFonts w:ascii="Arial" w:hAnsi="Arial" w:cs="Arial"/>
          <w:b/>
          <w:sz w:val="24"/>
          <w:szCs w:val="24"/>
        </w:rPr>
        <w:t>PRIMERA.</w:t>
      </w:r>
      <w:r w:rsidR="001A0283">
        <w:rPr>
          <w:rFonts w:ascii="Arial" w:hAnsi="Arial" w:cs="Arial"/>
          <w:b/>
          <w:sz w:val="24"/>
          <w:szCs w:val="24"/>
        </w:rPr>
        <w:t>-</w:t>
      </w:r>
      <w:r w:rsidR="00BB7A3E" w:rsidRPr="00576F9D">
        <w:rPr>
          <w:rFonts w:ascii="Arial" w:hAnsi="Arial" w:cs="Arial"/>
          <w:sz w:val="24"/>
          <w:szCs w:val="24"/>
        </w:rPr>
        <w:t xml:space="preserve"> </w:t>
      </w:r>
      <w:r w:rsidR="00B6111B" w:rsidRPr="00576F9D">
        <w:rPr>
          <w:rFonts w:ascii="Arial" w:hAnsi="Arial" w:cs="Arial"/>
          <w:sz w:val="24"/>
          <w:szCs w:val="24"/>
        </w:rPr>
        <w:t>La iniciativa en estudio, encuentra sustento normativo en lo dispuesto en los artículos 35 fracción II de la Constitución Política y 16 de la Ley de Gobierno del Poder Legislativo, ambas del Estado de Yucatán, toda vez que dichas disposiciones facultan al Gobernador del Estado para iniciar leyes y decretos</w:t>
      </w:r>
      <w:r w:rsidR="00A102A9" w:rsidRPr="00576F9D">
        <w:rPr>
          <w:rFonts w:ascii="Arial" w:hAnsi="Arial" w:cs="Arial"/>
          <w:sz w:val="24"/>
          <w:szCs w:val="24"/>
        </w:rPr>
        <w:t xml:space="preserve">. </w:t>
      </w:r>
    </w:p>
    <w:p w:rsidR="00466728" w:rsidRPr="00576F9D" w:rsidRDefault="00466728" w:rsidP="00576F9D">
      <w:pPr>
        <w:spacing w:line="360" w:lineRule="auto"/>
        <w:ind w:firstLine="708"/>
        <w:jc w:val="both"/>
        <w:rPr>
          <w:rFonts w:ascii="Arial" w:hAnsi="Arial" w:cs="Arial"/>
          <w:sz w:val="24"/>
          <w:szCs w:val="24"/>
        </w:rPr>
      </w:pPr>
    </w:p>
    <w:p w:rsidR="00E77163" w:rsidRPr="00576F9D" w:rsidRDefault="00BB7A3E" w:rsidP="00576F9D">
      <w:pPr>
        <w:spacing w:line="360" w:lineRule="auto"/>
        <w:ind w:firstLine="708"/>
        <w:jc w:val="both"/>
        <w:rPr>
          <w:rFonts w:ascii="Arial" w:hAnsi="Arial" w:cs="Arial"/>
          <w:sz w:val="24"/>
          <w:szCs w:val="24"/>
        </w:rPr>
      </w:pPr>
      <w:r w:rsidRPr="00576F9D">
        <w:rPr>
          <w:rFonts w:ascii="Arial" w:hAnsi="Arial" w:cs="Arial"/>
          <w:sz w:val="24"/>
          <w:szCs w:val="24"/>
        </w:rPr>
        <w:t>Asimismo, de conformid</w:t>
      </w:r>
      <w:r w:rsidR="00EE6FFC" w:rsidRPr="00576F9D">
        <w:rPr>
          <w:rFonts w:ascii="Arial" w:hAnsi="Arial" w:cs="Arial"/>
          <w:sz w:val="24"/>
          <w:szCs w:val="24"/>
        </w:rPr>
        <w:t>ad con el artículo 43 fracción III</w:t>
      </w:r>
      <w:r w:rsidR="00B43C85" w:rsidRPr="00576F9D">
        <w:rPr>
          <w:rFonts w:ascii="Arial" w:hAnsi="Arial" w:cs="Arial"/>
          <w:sz w:val="24"/>
          <w:szCs w:val="24"/>
        </w:rPr>
        <w:t xml:space="preserve"> inciso d</w:t>
      </w:r>
      <w:r w:rsidR="00A7049A" w:rsidRPr="00576F9D">
        <w:rPr>
          <w:rFonts w:ascii="Arial" w:hAnsi="Arial" w:cs="Arial"/>
          <w:sz w:val="24"/>
          <w:szCs w:val="24"/>
        </w:rPr>
        <w:t>)</w:t>
      </w:r>
      <w:r w:rsidRPr="00576F9D">
        <w:rPr>
          <w:rFonts w:ascii="Arial" w:hAnsi="Arial" w:cs="Arial"/>
          <w:sz w:val="24"/>
          <w:szCs w:val="24"/>
        </w:rPr>
        <w:t xml:space="preserve"> de la Ley de Gobierno del Poder Legislativo del Estado de Yucat</w:t>
      </w:r>
      <w:r w:rsidR="00EE6FFC" w:rsidRPr="00576F9D">
        <w:rPr>
          <w:rFonts w:ascii="Arial" w:hAnsi="Arial" w:cs="Arial"/>
          <w:sz w:val="24"/>
          <w:szCs w:val="24"/>
        </w:rPr>
        <w:t>án, esta Comisión Permanente de Justicia y Seguridad Pública</w:t>
      </w:r>
      <w:r w:rsidRPr="00576F9D">
        <w:rPr>
          <w:rFonts w:ascii="Arial" w:hAnsi="Arial" w:cs="Arial"/>
          <w:sz w:val="24"/>
          <w:szCs w:val="24"/>
        </w:rPr>
        <w:t xml:space="preserve">, tiene facultad </w:t>
      </w:r>
      <w:r w:rsidR="00FC5BBF" w:rsidRPr="00576F9D">
        <w:rPr>
          <w:rFonts w:ascii="Arial" w:hAnsi="Arial" w:cs="Arial"/>
          <w:sz w:val="24"/>
          <w:szCs w:val="24"/>
        </w:rPr>
        <w:t xml:space="preserve">para </w:t>
      </w:r>
      <w:r w:rsidRPr="00576F9D">
        <w:rPr>
          <w:rFonts w:ascii="Arial" w:hAnsi="Arial" w:cs="Arial"/>
          <w:sz w:val="24"/>
          <w:szCs w:val="24"/>
        </w:rPr>
        <w:t xml:space="preserve">conocer </w:t>
      </w:r>
      <w:r w:rsidR="00E77163">
        <w:rPr>
          <w:rFonts w:ascii="Arial" w:hAnsi="Arial" w:cs="Arial"/>
          <w:sz w:val="24"/>
          <w:szCs w:val="24"/>
        </w:rPr>
        <w:t xml:space="preserve">sobre los asuntos relacionados </w:t>
      </w:r>
      <w:r w:rsidR="00CA2031" w:rsidRPr="00576F9D">
        <w:rPr>
          <w:rFonts w:ascii="Arial" w:hAnsi="Arial" w:cs="Arial"/>
          <w:sz w:val="24"/>
          <w:szCs w:val="24"/>
        </w:rPr>
        <w:t xml:space="preserve">con </w:t>
      </w:r>
      <w:r w:rsidR="00B6111B" w:rsidRPr="00576F9D">
        <w:rPr>
          <w:rFonts w:ascii="Arial" w:hAnsi="Arial" w:cs="Arial"/>
          <w:sz w:val="24"/>
          <w:szCs w:val="24"/>
        </w:rPr>
        <w:t xml:space="preserve">la </w:t>
      </w:r>
      <w:r w:rsidR="00FC1035" w:rsidRPr="00576F9D">
        <w:rPr>
          <w:rFonts w:ascii="Arial" w:hAnsi="Arial" w:cs="Arial"/>
          <w:sz w:val="24"/>
          <w:szCs w:val="24"/>
        </w:rPr>
        <w:t>protección civil y prevención de desastres.</w:t>
      </w:r>
    </w:p>
    <w:p w:rsidR="002E3EA9" w:rsidRPr="00576F9D" w:rsidRDefault="002E3EA9" w:rsidP="00576F9D">
      <w:pPr>
        <w:autoSpaceDN w:val="0"/>
        <w:adjustRightInd w:val="0"/>
        <w:spacing w:line="360" w:lineRule="auto"/>
        <w:ind w:firstLine="709"/>
        <w:jc w:val="both"/>
        <w:rPr>
          <w:rFonts w:ascii="Arial" w:hAnsi="Arial" w:cs="Arial"/>
          <w:b/>
          <w:sz w:val="24"/>
          <w:szCs w:val="24"/>
          <w:highlight w:val="yellow"/>
        </w:rPr>
      </w:pPr>
    </w:p>
    <w:p w:rsidR="003A1C0D" w:rsidRPr="00576F9D" w:rsidRDefault="00355DEB" w:rsidP="00576F9D">
      <w:pPr>
        <w:spacing w:line="360" w:lineRule="auto"/>
        <w:jc w:val="both"/>
        <w:rPr>
          <w:rFonts w:ascii="Arial" w:hAnsi="Arial" w:cs="Arial"/>
          <w:sz w:val="24"/>
          <w:szCs w:val="24"/>
        </w:rPr>
      </w:pPr>
      <w:r w:rsidRPr="00576F9D">
        <w:rPr>
          <w:rFonts w:ascii="Arial" w:hAnsi="Arial" w:cs="Arial"/>
          <w:b/>
          <w:sz w:val="24"/>
          <w:szCs w:val="24"/>
        </w:rPr>
        <w:tab/>
      </w:r>
      <w:r w:rsidR="00BB7A3E" w:rsidRPr="00576F9D">
        <w:rPr>
          <w:rFonts w:ascii="Arial" w:hAnsi="Arial" w:cs="Arial"/>
          <w:b/>
          <w:sz w:val="24"/>
          <w:szCs w:val="24"/>
        </w:rPr>
        <w:t>SEGUNDA</w:t>
      </w:r>
      <w:r w:rsidR="003A1C0D" w:rsidRPr="00576F9D">
        <w:rPr>
          <w:rFonts w:ascii="Arial" w:hAnsi="Arial" w:cs="Arial"/>
          <w:sz w:val="24"/>
          <w:szCs w:val="24"/>
        </w:rPr>
        <w:t>.</w:t>
      </w:r>
      <w:r w:rsidR="001A0283">
        <w:rPr>
          <w:rFonts w:ascii="Arial" w:hAnsi="Arial" w:cs="Arial"/>
          <w:sz w:val="24"/>
          <w:szCs w:val="24"/>
        </w:rPr>
        <w:t>-</w:t>
      </w:r>
      <w:r w:rsidR="003A1C0D" w:rsidRPr="00576F9D">
        <w:rPr>
          <w:rFonts w:ascii="Arial" w:hAnsi="Arial" w:cs="Arial"/>
          <w:sz w:val="24"/>
          <w:szCs w:val="24"/>
        </w:rPr>
        <w:t xml:space="preserve"> </w:t>
      </w:r>
      <w:r w:rsidR="00573EC9">
        <w:rPr>
          <w:rFonts w:ascii="Arial" w:hAnsi="Arial" w:cs="Arial"/>
          <w:sz w:val="24"/>
          <w:szCs w:val="24"/>
        </w:rPr>
        <w:t>Previsto lo anterior, tenemos a bien señalar</w:t>
      </w:r>
      <w:r w:rsidR="0087059C">
        <w:rPr>
          <w:rFonts w:ascii="Arial" w:hAnsi="Arial" w:cs="Arial"/>
          <w:sz w:val="24"/>
          <w:szCs w:val="24"/>
        </w:rPr>
        <w:t xml:space="preserve"> </w:t>
      </w:r>
      <w:r w:rsidR="00B032B1">
        <w:rPr>
          <w:rFonts w:ascii="Arial" w:hAnsi="Arial" w:cs="Arial"/>
          <w:sz w:val="24"/>
          <w:szCs w:val="24"/>
        </w:rPr>
        <w:t>que</w:t>
      </w:r>
      <w:r w:rsidR="003A1C0D" w:rsidRPr="00576F9D">
        <w:rPr>
          <w:rFonts w:ascii="Arial" w:hAnsi="Arial" w:cs="Arial"/>
          <w:sz w:val="24"/>
          <w:szCs w:val="24"/>
        </w:rPr>
        <w:t xml:space="preserve"> </w:t>
      </w:r>
      <w:r w:rsidR="00B032B1">
        <w:rPr>
          <w:rFonts w:ascii="Arial" w:hAnsi="Arial" w:cs="Arial"/>
          <w:sz w:val="24"/>
          <w:szCs w:val="24"/>
        </w:rPr>
        <w:t xml:space="preserve">la </w:t>
      </w:r>
      <w:r w:rsidR="003A1C0D" w:rsidRPr="00576F9D">
        <w:rPr>
          <w:rFonts w:ascii="Arial" w:hAnsi="Arial" w:cs="Arial"/>
          <w:sz w:val="24"/>
          <w:szCs w:val="24"/>
        </w:rPr>
        <w:t>protección civil a nivel internacional encuentra sus orígenes en los sistemas de defensa civil</w:t>
      </w:r>
      <w:r w:rsidR="00337251">
        <w:rPr>
          <w:rFonts w:ascii="Arial" w:hAnsi="Arial" w:cs="Arial"/>
          <w:sz w:val="24"/>
          <w:szCs w:val="24"/>
        </w:rPr>
        <w:t>,</w:t>
      </w:r>
      <w:r w:rsidR="003A1C0D" w:rsidRPr="00576F9D">
        <w:rPr>
          <w:rFonts w:ascii="Arial" w:hAnsi="Arial" w:cs="Arial"/>
          <w:sz w:val="24"/>
          <w:szCs w:val="24"/>
        </w:rPr>
        <w:t xml:space="preserve"> </w:t>
      </w:r>
      <w:r w:rsidR="00C57EF6">
        <w:rPr>
          <w:rFonts w:ascii="Arial" w:hAnsi="Arial" w:cs="Arial"/>
          <w:sz w:val="24"/>
          <w:szCs w:val="24"/>
        </w:rPr>
        <w:t>surgidos</w:t>
      </w:r>
      <w:r w:rsidR="003A1C0D" w:rsidRPr="00576F9D">
        <w:rPr>
          <w:rFonts w:ascii="Arial" w:hAnsi="Arial" w:cs="Arial"/>
          <w:sz w:val="24"/>
          <w:szCs w:val="24"/>
        </w:rPr>
        <w:t xml:space="preserve"> como consecuencia de conflictos armados, especialmente de la primera y segunda </w:t>
      </w:r>
      <w:r w:rsidR="00337251">
        <w:rPr>
          <w:rFonts w:ascii="Arial" w:hAnsi="Arial" w:cs="Arial"/>
          <w:sz w:val="24"/>
          <w:szCs w:val="24"/>
        </w:rPr>
        <w:t>g</w:t>
      </w:r>
      <w:r w:rsidR="00C57EF6">
        <w:rPr>
          <w:rFonts w:ascii="Arial" w:hAnsi="Arial" w:cs="Arial"/>
          <w:sz w:val="24"/>
          <w:szCs w:val="24"/>
        </w:rPr>
        <w:t>uerra</w:t>
      </w:r>
      <w:r w:rsidR="003A1C0D" w:rsidRPr="00576F9D">
        <w:rPr>
          <w:rFonts w:ascii="Arial" w:hAnsi="Arial" w:cs="Arial"/>
          <w:sz w:val="24"/>
          <w:szCs w:val="24"/>
        </w:rPr>
        <w:t xml:space="preserve"> </w:t>
      </w:r>
      <w:r w:rsidR="00337251">
        <w:rPr>
          <w:rFonts w:ascii="Arial" w:hAnsi="Arial" w:cs="Arial"/>
          <w:sz w:val="24"/>
          <w:szCs w:val="24"/>
        </w:rPr>
        <w:t>m</w:t>
      </w:r>
      <w:r w:rsidR="00C57EF6">
        <w:rPr>
          <w:rFonts w:ascii="Arial" w:hAnsi="Arial" w:cs="Arial"/>
          <w:sz w:val="24"/>
          <w:szCs w:val="24"/>
        </w:rPr>
        <w:t xml:space="preserve">undial, </w:t>
      </w:r>
      <w:r w:rsidR="0093712A">
        <w:rPr>
          <w:rFonts w:ascii="Arial" w:hAnsi="Arial" w:cs="Arial"/>
          <w:sz w:val="24"/>
          <w:szCs w:val="24"/>
        </w:rPr>
        <w:t xml:space="preserve">como una respuesta de </w:t>
      </w:r>
      <w:r w:rsidR="00C57EF6">
        <w:rPr>
          <w:rFonts w:ascii="Arial" w:hAnsi="Arial" w:cs="Arial"/>
          <w:sz w:val="24"/>
          <w:szCs w:val="24"/>
        </w:rPr>
        <w:t>los estados beligerantes que asumieron</w:t>
      </w:r>
      <w:r w:rsidR="003A1C0D" w:rsidRPr="00576F9D">
        <w:rPr>
          <w:rFonts w:ascii="Arial" w:hAnsi="Arial" w:cs="Arial"/>
          <w:sz w:val="24"/>
          <w:szCs w:val="24"/>
        </w:rPr>
        <w:t xml:space="preserve"> la responsabilidad de proteger a sus nacionales en situación de conflicto armado.</w:t>
      </w:r>
    </w:p>
    <w:p w:rsidR="003A1C0D" w:rsidRPr="00576F9D" w:rsidRDefault="003A1C0D" w:rsidP="00576F9D">
      <w:pPr>
        <w:spacing w:line="360" w:lineRule="auto"/>
        <w:jc w:val="both"/>
        <w:rPr>
          <w:rFonts w:ascii="Arial" w:hAnsi="Arial" w:cs="Arial"/>
          <w:sz w:val="24"/>
          <w:szCs w:val="24"/>
        </w:rPr>
      </w:pPr>
    </w:p>
    <w:p w:rsidR="003A1C0D" w:rsidRPr="00576F9D" w:rsidRDefault="003A1C0D" w:rsidP="00576F9D">
      <w:pPr>
        <w:spacing w:line="360" w:lineRule="auto"/>
        <w:jc w:val="both"/>
        <w:rPr>
          <w:rFonts w:ascii="Arial" w:hAnsi="Arial" w:cs="Arial"/>
          <w:sz w:val="24"/>
          <w:szCs w:val="24"/>
        </w:rPr>
      </w:pPr>
      <w:r w:rsidRPr="00576F9D">
        <w:rPr>
          <w:rFonts w:ascii="Arial" w:hAnsi="Arial" w:cs="Arial"/>
          <w:sz w:val="24"/>
          <w:szCs w:val="24"/>
        </w:rPr>
        <w:tab/>
        <w:t xml:space="preserve">Es por ello, que algunos de los sistemas más </w:t>
      </w:r>
      <w:r w:rsidR="0093712A">
        <w:rPr>
          <w:rFonts w:ascii="Arial" w:hAnsi="Arial" w:cs="Arial"/>
          <w:sz w:val="24"/>
          <w:szCs w:val="24"/>
        </w:rPr>
        <w:t>antiguos, europeos y americanos</w:t>
      </w:r>
      <w:r w:rsidRPr="00576F9D">
        <w:rPr>
          <w:rFonts w:ascii="Arial" w:hAnsi="Arial" w:cs="Arial"/>
          <w:sz w:val="24"/>
          <w:szCs w:val="24"/>
        </w:rPr>
        <w:t xml:space="preserve"> como los de España, Francia, Suiza, Gran Bretaña, Estados Unidos de América, por mencionar solo algunos, surgen y se desprenden de aquél concepto de defensa civil, enfocado actualmente a la ocurrencia de calamidades naturales y/o tecnológicas.</w:t>
      </w:r>
      <w:r w:rsidR="004A46EF" w:rsidRPr="00576F9D">
        <w:rPr>
          <w:rStyle w:val="Refdenotaalpie"/>
          <w:rFonts w:ascii="Arial" w:hAnsi="Arial" w:cs="Arial"/>
          <w:sz w:val="24"/>
          <w:szCs w:val="24"/>
        </w:rPr>
        <w:footnoteReference w:id="1"/>
      </w:r>
    </w:p>
    <w:p w:rsidR="003A1C0D" w:rsidRPr="00576F9D" w:rsidRDefault="003A1C0D" w:rsidP="00576F9D">
      <w:pPr>
        <w:spacing w:line="360" w:lineRule="auto"/>
        <w:jc w:val="both"/>
        <w:rPr>
          <w:rFonts w:ascii="Arial" w:hAnsi="Arial" w:cs="Arial"/>
          <w:sz w:val="24"/>
          <w:szCs w:val="24"/>
        </w:rPr>
      </w:pPr>
    </w:p>
    <w:p w:rsidR="003A1C0D" w:rsidRPr="00576F9D" w:rsidRDefault="003A1C0D" w:rsidP="00576F9D">
      <w:pPr>
        <w:spacing w:line="360" w:lineRule="auto"/>
        <w:jc w:val="both"/>
        <w:rPr>
          <w:rFonts w:ascii="Arial" w:hAnsi="Arial" w:cs="Arial"/>
          <w:sz w:val="24"/>
          <w:szCs w:val="24"/>
        </w:rPr>
      </w:pPr>
      <w:r w:rsidRPr="00576F9D">
        <w:rPr>
          <w:rFonts w:ascii="Arial" w:hAnsi="Arial" w:cs="Arial"/>
          <w:sz w:val="24"/>
          <w:szCs w:val="24"/>
        </w:rPr>
        <w:tab/>
        <w:t xml:space="preserve">En otros países, tal es el caso de México, como resultado de </w:t>
      </w:r>
      <w:r w:rsidR="005D32A5">
        <w:rPr>
          <w:rFonts w:ascii="Arial" w:hAnsi="Arial" w:cs="Arial"/>
          <w:sz w:val="24"/>
          <w:szCs w:val="24"/>
        </w:rPr>
        <w:t>las</w:t>
      </w:r>
      <w:r w:rsidRPr="00576F9D">
        <w:rPr>
          <w:rFonts w:ascii="Arial" w:hAnsi="Arial" w:cs="Arial"/>
          <w:sz w:val="24"/>
          <w:szCs w:val="24"/>
        </w:rPr>
        <w:t xml:space="preserve"> diversas calamidades de intensidad creciente, </w:t>
      </w:r>
      <w:r w:rsidR="005F1400">
        <w:rPr>
          <w:rFonts w:ascii="Arial" w:hAnsi="Arial" w:cs="Arial"/>
          <w:sz w:val="24"/>
          <w:szCs w:val="24"/>
        </w:rPr>
        <w:t xml:space="preserve">acontecidas </w:t>
      </w:r>
      <w:r w:rsidRPr="00576F9D">
        <w:rPr>
          <w:rFonts w:ascii="Arial" w:hAnsi="Arial" w:cs="Arial"/>
          <w:sz w:val="24"/>
          <w:szCs w:val="24"/>
        </w:rPr>
        <w:t xml:space="preserve">en el territorio nacional desde lo más remoto de su historia, pero especialmente durante </w:t>
      </w:r>
      <w:r w:rsidR="00137411">
        <w:rPr>
          <w:rFonts w:ascii="Arial" w:hAnsi="Arial" w:cs="Arial"/>
          <w:sz w:val="24"/>
          <w:szCs w:val="24"/>
        </w:rPr>
        <w:t>las últimas tres décadas – basta</w:t>
      </w:r>
      <w:r w:rsidRPr="00576F9D">
        <w:rPr>
          <w:rFonts w:ascii="Arial" w:hAnsi="Arial" w:cs="Arial"/>
          <w:sz w:val="24"/>
          <w:szCs w:val="24"/>
        </w:rPr>
        <w:t xml:space="preserve"> recordar la erupción del volcán </w:t>
      </w:r>
      <w:proofErr w:type="spellStart"/>
      <w:r w:rsidRPr="00576F9D">
        <w:rPr>
          <w:rFonts w:ascii="Arial" w:hAnsi="Arial" w:cs="Arial"/>
          <w:sz w:val="24"/>
          <w:szCs w:val="24"/>
        </w:rPr>
        <w:t>Chichonal</w:t>
      </w:r>
      <w:proofErr w:type="spellEnd"/>
      <w:r w:rsidRPr="00576F9D">
        <w:rPr>
          <w:rFonts w:ascii="Arial" w:hAnsi="Arial" w:cs="Arial"/>
          <w:sz w:val="24"/>
          <w:szCs w:val="24"/>
        </w:rPr>
        <w:t xml:space="preserve">, la explosión e incendio de instalaciones gaseras en San Juan </w:t>
      </w:r>
      <w:proofErr w:type="spellStart"/>
      <w:r w:rsidRPr="00576F9D">
        <w:rPr>
          <w:rFonts w:ascii="Arial" w:hAnsi="Arial" w:cs="Arial"/>
          <w:sz w:val="24"/>
          <w:szCs w:val="24"/>
        </w:rPr>
        <w:t>Ixhuatepec</w:t>
      </w:r>
      <w:proofErr w:type="spellEnd"/>
      <w:r w:rsidRPr="00576F9D">
        <w:rPr>
          <w:rFonts w:ascii="Arial" w:hAnsi="Arial" w:cs="Arial"/>
          <w:sz w:val="24"/>
          <w:szCs w:val="24"/>
        </w:rPr>
        <w:t>, los sismos del 19 y 20 de septiembre de 1985, el huracán Gilbert</w:t>
      </w:r>
      <w:r w:rsidR="00780AEF">
        <w:rPr>
          <w:rFonts w:ascii="Arial" w:hAnsi="Arial" w:cs="Arial"/>
          <w:sz w:val="24"/>
          <w:szCs w:val="24"/>
        </w:rPr>
        <w:t>o</w:t>
      </w:r>
      <w:r w:rsidRPr="00576F9D">
        <w:rPr>
          <w:rFonts w:ascii="Arial" w:hAnsi="Arial" w:cs="Arial"/>
          <w:sz w:val="24"/>
          <w:szCs w:val="24"/>
        </w:rPr>
        <w:t xml:space="preserve"> y el extremadamente devastador incendio forestal registrado al año siguiente en Quintana Roo, surge el Sistema Nacional de Protección Civil, creado el </w:t>
      </w:r>
      <w:r w:rsidR="00FC6752">
        <w:rPr>
          <w:rFonts w:ascii="Arial" w:hAnsi="Arial" w:cs="Arial"/>
          <w:sz w:val="24"/>
          <w:szCs w:val="24"/>
        </w:rPr>
        <w:t>0</w:t>
      </w:r>
      <w:r w:rsidRPr="00576F9D">
        <w:rPr>
          <w:rFonts w:ascii="Arial" w:hAnsi="Arial" w:cs="Arial"/>
          <w:sz w:val="24"/>
          <w:szCs w:val="24"/>
        </w:rPr>
        <w:t xml:space="preserve">6 de mayo de 1986, </w:t>
      </w:r>
      <w:r w:rsidR="00E36688">
        <w:rPr>
          <w:rFonts w:ascii="Arial" w:hAnsi="Arial" w:cs="Arial"/>
          <w:sz w:val="24"/>
          <w:szCs w:val="24"/>
        </w:rPr>
        <w:t>mediante d</w:t>
      </w:r>
      <w:r w:rsidRPr="00576F9D">
        <w:rPr>
          <w:rFonts w:ascii="Arial" w:hAnsi="Arial" w:cs="Arial"/>
          <w:sz w:val="24"/>
          <w:szCs w:val="24"/>
        </w:rPr>
        <w:t xml:space="preserve">ecreto </w:t>
      </w:r>
      <w:r w:rsidR="00E36688">
        <w:rPr>
          <w:rFonts w:ascii="Arial" w:hAnsi="Arial" w:cs="Arial"/>
          <w:sz w:val="24"/>
          <w:szCs w:val="24"/>
        </w:rPr>
        <w:t>p</w:t>
      </w:r>
      <w:r w:rsidRPr="00576F9D">
        <w:rPr>
          <w:rFonts w:ascii="Arial" w:hAnsi="Arial" w:cs="Arial"/>
          <w:sz w:val="24"/>
          <w:szCs w:val="24"/>
        </w:rPr>
        <w:t xml:space="preserve">residencial, cuya publicación se incorporó </w:t>
      </w:r>
      <w:r w:rsidR="00E43B7D">
        <w:rPr>
          <w:rFonts w:ascii="Arial" w:hAnsi="Arial" w:cs="Arial"/>
          <w:sz w:val="24"/>
          <w:szCs w:val="24"/>
        </w:rPr>
        <w:t>como un</w:t>
      </w:r>
      <w:r w:rsidRPr="00576F9D">
        <w:rPr>
          <w:rFonts w:ascii="Arial" w:hAnsi="Arial" w:cs="Arial"/>
          <w:sz w:val="24"/>
          <w:szCs w:val="24"/>
        </w:rPr>
        <w:t xml:space="preserve"> documento denominado “Bases para el Establecimiento del Sistem</w:t>
      </w:r>
      <w:r w:rsidR="00B64979">
        <w:rPr>
          <w:rFonts w:ascii="Arial" w:hAnsi="Arial" w:cs="Arial"/>
          <w:sz w:val="24"/>
          <w:szCs w:val="24"/>
        </w:rPr>
        <w:t>a Nacional de Protección Civil</w:t>
      </w:r>
      <w:r w:rsidR="003971CC">
        <w:rPr>
          <w:rFonts w:ascii="Arial" w:hAnsi="Arial" w:cs="Arial"/>
          <w:sz w:val="24"/>
          <w:szCs w:val="24"/>
        </w:rPr>
        <w:t>”</w:t>
      </w:r>
      <w:r w:rsidR="00BD56F2">
        <w:rPr>
          <w:rFonts w:ascii="Arial" w:hAnsi="Arial" w:cs="Arial"/>
          <w:sz w:val="24"/>
          <w:szCs w:val="24"/>
        </w:rPr>
        <w:t>.</w:t>
      </w:r>
      <w:r w:rsidR="00E73657" w:rsidRPr="00576F9D">
        <w:rPr>
          <w:rStyle w:val="Refdenotaalpie"/>
          <w:rFonts w:ascii="Arial" w:hAnsi="Arial" w:cs="Arial"/>
          <w:sz w:val="24"/>
          <w:szCs w:val="24"/>
        </w:rPr>
        <w:footnoteReference w:id="2"/>
      </w:r>
    </w:p>
    <w:p w:rsidR="003228A2" w:rsidRDefault="003228A2" w:rsidP="00576F9D">
      <w:pPr>
        <w:spacing w:line="360" w:lineRule="auto"/>
        <w:jc w:val="both"/>
        <w:rPr>
          <w:rFonts w:ascii="Arial" w:hAnsi="Arial" w:cs="Arial"/>
          <w:sz w:val="24"/>
          <w:szCs w:val="24"/>
        </w:rPr>
      </w:pPr>
    </w:p>
    <w:p w:rsidR="003A1C0D" w:rsidRPr="00576F9D" w:rsidRDefault="003A1C0D" w:rsidP="00576F9D">
      <w:pPr>
        <w:spacing w:line="360" w:lineRule="auto"/>
        <w:jc w:val="both"/>
        <w:rPr>
          <w:rFonts w:ascii="Arial" w:hAnsi="Arial" w:cs="Arial"/>
          <w:sz w:val="24"/>
          <w:szCs w:val="24"/>
        </w:rPr>
      </w:pPr>
      <w:r w:rsidRPr="00576F9D">
        <w:rPr>
          <w:rFonts w:ascii="Arial" w:hAnsi="Arial" w:cs="Arial"/>
          <w:sz w:val="24"/>
          <w:szCs w:val="24"/>
        </w:rPr>
        <w:tab/>
        <w:t xml:space="preserve">Anteriormente a ello, algunas dependencias del </w:t>
      </w:r>
      <w:r w:rsidR="00CD56E2">
        <w:rPr>
          <w:rFonts w:ascii="Arial" w:hAnsi="Arial" w:cs="Arial"/>
          <w:sz w:val="24"/>
          <w:szCs w:val="24"/>
        </w:rPr>
        <w:t>e</w:t>
      </w:r>
      <w:r w:rsidRPr="00576F9D">
        <w:rPr>
          <w:rFonts w:ascii="Arial" w:hAnsi="Arial" w:cs="Arial"/>
          <w:sz w:val="24"/>
          <w:szCs w:val="24"/>
        </w:rPr>
        <w:t xml:space="preserve">jecutivo </w:t>
      </w:r>
      <w:r w:rsidR="00CD56E2">
        <w:rPr>
          <w:rFonts w:ascii="Arial" w:hAnsi="Arial" w:cs="Arial"/>
          <w:sz w:val="24"/>
          <w:szCs w:val="24"/>
        </w:rPr>
        <w:t>f</w:t>
      </w:r>
      <w:r w:rsidRPr="00576F9D">
        <w:rPr>
          <w:rFonts w:ascii="Arial" w:hAnsi="Arial" w:cs="Arial"/>
          <w:sz w:val="24"/>
          <w:szCs w:val="24"/>
        </w:rPr>
        <w:t xml:space="preserve">ederal, como las </w:t>
      </w:r>
      <w:r w:rsidR="00CD56E2">
        <w:rPr>
          <w:rFonts w:ascii="Arial" w:hAnsi="Arial" w:cs="Arial"/>
          <w:sz w:val="24"/>
          <w:szCs w:val="24"/>
        </w:rPr>
        <w:t>s</w:t>
      </w:r>
      <w:r w:rsidRPr="00576F9D">
        <w:rPr>
          <w:rFonts w:ascii="Arial" w:hAnsi="Arial" w:cs="Arial"/>
          <w:sz w:val="24"/>
          <w:szCs w:val="24"/>
        </w:rPr>
        <w:t xml:space="preserve">ecretarías de la Defensa Nacional, de Marina y otras, habían desarrollado sus propios planes de atención a emergencias, como es el caso del DN.III-E y SM-AM, entre otros, para auxiliar a la población civil en caso de </w:t>
      </w:r>
      <w:r w:rsidR="00CD56E2">
        <w:rPr>
          <w:rFonts w:ascii="Arial" w:hAnsi="Arial" w:cs="Arial"/>
          <w:sz w:val="24"/>
          <w:szCs w:val="24"/>
        </w:rPr>
        <w:t xml:space="preserve">acontecer </w:t>
      </w:r>
      <w:r w:rsidRPr="00576F9D">
        <w:rPr>
          <w:rFonts w:ascii="Arial" w:hAnsi="Arial" w:cs="Arial"/>
          <w:sz w:val="24"/>
          <w:szCs w:val="24"/>
        </w:rPr>
        <w:t>desastres.</w:t>
      </w:r>
      <w:r w:rsidR="00E73657" w:rsidRPr="00576F9D">
        <w:rPr>
          <w:rStyle w:val="Refdenotaalpie"/>
          <w:rFonts w:ascii="Arial" w:hAnsi="Arial" w:cs="Arial"/>
          <w:sz w:val="24"/>
          <w:szCs w:val="24"/>
        </w:rPr>
        <w:footnoteReference w:id="3"/>
      </w:r>
    </w:p>
    <w:p w:rsidR="003A1C0D" w:rsidRPr="00576F9D" w:rsidRDefault="003A1C0D" w:rsidP="00576F9D">
      <w:pPr>
        <w:spacing w:line="360" w:lineRule="auto"/>
        <w:jc w:val="both"/>
        <w:rPr>
          <w:rFonts w:ascii="Arial" w:hAnsi="Arial" w:cs="Arial"/>
          <w:sz w:val="24"/>
          <w:szCs w:val="24"/>
        </w:rPr>
      </w:pPr>
    </w:p>
    <w:p w:rsidR="003A1C0D" w:rsidRPr="00576F9D" w:rsidRDefault="003A1C0D" w:rsidP="00576F9D">
      <w:pPr>
        <w:spacing w:line="360" w:lineRule="auto"/>
        <w:jc w:val="both"/>
        <w:rPr>
          <w:rFonts w:ascii="Arial" w:hAnsi="Arial" w:cs="Arial"/>
          <w:sz w:val="24"/>
          <w:szCs w:val="24"/>
        </w:rPr>
      </w:pPr>
      <w:r w:rsidRPr="00576F9D">
        <w:rPr>
          <w:rFonts w:ascii="Arial" w:hAnsi="Arial" w:cs="Arial"/>
          <w:sz w:val="24"/>
          <w:szCs w:val="24"/>
        </w:rPr>
        <w:tab/>
      </w:r>
      <w:r w:rsidR="00F02260">
        <w:rPr>
          <w:rFonts w:ascii="Arial" w:hAnsi="Arial" w:cs="Arial"/>
          <w:sz w:val="24"/>
          <w:szCs w:val="24"/>
        </w:rPr>
        <w:t>Por ello</w:t>
      </w:r>
      <w:r w:rsidRPr="00576F9D">
        <w:rPr>
          <w:rFonts w:ascii="Arial" w:hAnsi="Arial" w:cs="Arial"/>
          <w:sz w:val="24"/>
          <w:szCs w:val="24"/>
        </w:rPr>
        <w:t xml:space="preserve">, cuando el gobierno </w:t>
      </w:r>
      <w:r w:rsidR="00807FBF">
        <w:rPr>
          <w:rFonts w:ascii="Arial" w:hAnsi="Arial" w:cs="Arial"/>
          <w:sz w:val="24"/>
          <w:szCs w:val="24"/>
        </w:rPr>
        <w:t xml:space="preserve">federal </w:t>
      </w:r>
      <w:r w:rsidRPr="00576F9D">
        <w:rPr>
          <w:rFonts w:ascii="Arial" w:hAnsi="Arial" w:cs="Arial"/>
          <w:sz w:val="24"/>
          <w:szCs w:val="24"/>
        </w:rPr>
        <w:t xml:space="preserve">emitió el referido decreto, el grupo de técnicos y especialistas que sustentaron dichas bases, reconocieron, como fuente de ocurrencia de calamidades en México, a una serie de acontecimientos que genéricamente fueron agrupados en cinco rubros, respectivamente denominados fenómenos geológicos, </w:t>
      </w:r>
      <w:proofErr w:type="spellStart"/>
      <w:r w:rsidRPr="00576F9D">
        <w:rPr>
          <w:rFonts w:ascii="Arial" w:hAnsi="Arial" w:cs="Arial"/>
          <w:sz w:val="24"/>
          <w:szCs w:val="24"/>
        </w:rPr>
        <w:t>hidrometeorológicos</w:t>
      </w:r>
      <w:proofErr w:type="spellEnd"/>
      <w:r w:rsidRPr="00576F9D">
        <w:rPr>
          <w:rFonts w:ascii="Arial" w:hAnsi="Arial" w:cs="Arial"/>
          <w:sz w:val="24"/>
          <w:szCs w:val="24"/>
        </w:rPr>
        <w:t>, químicos, sanitarios y socio-organizativos, que ocurren a lo largo y ancho del territorio nacional.</w:t>
      </w:r>
    </w:p>
    <w:p w:rsidR="003A1C0D" w:rsidRPr="00576F9D" w:rsidRDefault="003A1C0D" w:rsidP="00576F9D">
      <w:pPr>
        <w:spacing w:line="360" w:lineRule="auto"/>
        <w:jc w:val="both"/>
        <w:rPr>
          <w:rFonts w:ascii="Arial" w:hAnsi="Arial" w:cs="Arial"/>
          <w:sz w:val="24"/>
          <w:szCs w:val="24"/>
        </w:rPr>
      </w:pPr>
    </w:p>
    <w:p w:rsidR="003A1C0D" w:rsidRPr="00576F9D" w:rsidRDefault="003A1C0D" w:rsidP="00576F9D">
      <w:pPr>
        <w:spacing w:line="360" w:lineRule="auto"/>
        <w:jc w:val="both"/>
        <w:rPr>
          <w:rFonts w:ascii="Arial" w:hAnsi="Arial" w:cs="Arial"/>
          <w:sz w:val="24"/>
          <w:szCs w:val="24"/>
        </w:rPr>
      </w:pPr>
      <w:r w:rsidRPr="00576F9D">
        <w:rPr>
          <w:rFonts w:ascii="Arial" w:hAnsi="Arial" w:cs="Arial"/>
          <w:sz w:val="24"/>
          <w:szCs w:val="24"/>
        </w:rPr>
        <w:tab/>
        <w:t>Para dar respuesta a las necesidades de se</w:t>
      </w:r>
      <w:r w:rsidR="00465D7E">
        <w:rPr>
          <w:rFonts w:ascii="Arial" w:hAnsi="Arial" w:cs="Arial"/>
          <w:sz w:val="24"/>
          <w:szCs w:val="24"/>
        </w:rPr>
        <w:t>guridad de la población, ante los</w:t>
      </w:r>
      <w:r w:rsidRPr="00576F9D">
        <w:rPr>
          <w:rFonts w:ascii="Arial" w:hAnsi="Arial" w:cs="Arial"/>
          <w:sz w:val="24"/>
          <w:szCs w:val="24"/>
        </w:rPr>
        <w:t xml:space="preserve"> </w:t>
      </w:r>
      <w:r w:rsidR="00465D7E">
        <w:rPr>
          <w:rFonts w:ascii="Arial" w:hAnsi="Arial" w:cs="Arial"/>
          <w:sz w:val="24"/>
          <w:szCs w:val="24"/>
        </w:rPr>
        <w:t>sucesos</w:t>
      </w:r>
      <w:r w:rsidRPr="00576F9D">
        <w:rPr>
          <w:rFonts w:ascii="Arial" w:hAnsi="Arial" w:cs="Arial"/>
          <w:sz w:val="24"/>
          <w:szCs w:val="24"/>
        </w:rPr>
        <w:t xml:space="preserve"> de los referidos fenómenos, se ha ido estructurando e instrumentando, desde entonces, el entramado de la organización que actualmente sustenta a dicho sistema, sobre la base de ser un conjunto ordenado de estructuras, relaciones funcionales y corresponsabilidades, y de que los tres niveles de gobierno, en sus respectivos ámbitos de competencia, son los responsables de la preparación necesaria para hacerles frente.</w:t>
      </w:r>
    </w:p>
    <w:p w:rsidR="003A1C0D" w:rsidRPr="00576F9D" w:rsidRDefault="003A1C0D" w:rsidP="00576F9D">
      <w:pPr>
        <w:spacing w:line="360" w:lineRule="auto"/>
        <w:jc w:val="both"/>
        <w:rPr>
          <w:rFonts w:ascii="Arial" w:hAnsi="Arial" w:cs="Arial"/>
          <w:sz w:val="24"/>
          <w:szCs w:val="24"/>
        </w:rPr>
      </w:pPr>
    </w:p>
    <w:p w:rsidR="003A1C0D" w:rsidRPr="00576F9D" w:rsidRDefault="003A1C0D" w:rsidP="00576F9D">
      <w:pPr>
        <w:spacing w:line="360" w:lineRule="auto"/>
        <w:jc w:val="both"/>
        <w:rPr>
          <w:rFonts w:ascii="Arial" w:hAnsi="Arial" w:cs="Arial"/>
          <w:sz w:val="24"/>
          <w:szCs w:val="24"/>
        </w:rPr>
      </w:pPr>
      <w:r w:rsidRPr="00576F9D">
        <w:rPr>
          <w:rFonts w:ascii="Arial" w:hAnsi="Arial" w:cs="Arial"/>
          <w:sz w:val="24"/>
          <w:szCs w:val="24"/>
        </w:rPr>
        <w:tab/>
      </w:r>
      <w:r w:rsidR="00247B76">
        <w:rPr>
          <w:rFonts w:ascii="Arial" w:hAnsi="Arial" w:cs="Arial"/>
          <w:sz w:val="24"/>
          <w:szCs w:val="24"/>
        </w:rPr>
        <w:t>A partir de este concepto, las b</w:t>
      </w:r>
      <w:r w:rsidRPr="00576F9D">
        <w:rPr>
          <w:rFonts w:ascii="Arial" w:hAnsi="Arial" w:cs="Arial"/>
          <w:sz w:val="24"/>
          <w:szCs w:val="24"/>
        </w:rPr>
        <w:t xml:space="preserve">ases determinaron, como objetivo fundamental del sistema: “Proteger a la persona y a la sociedad ante </w:t>
      </w:r>
      <w:r w:rsidR="00FB005E">
        <w:rPr>
          <w:rFonts w:ascii="Arial" w:hAnsi="Arial" w:cs="Arial"/>
          <w:sz w:val="24"/>
          <w:szCs w:val="24"/>
        </w:rPr>
        <w:t xml:space="preserve">el acontecimiento </w:t>
      </w:r>
      <w:r w:rsidRPr="00576F9D">
        <w:rPr>
          <w:rFonts w:ascii="Arial" w:hAnsi="Arial" w:cs="Arial"/>
          <w:sz w:val="24"/>
          <w:szCs w:val="24"/>
        </w:rPr>
        <w:t>de un desastre provocado por agentes naturales o humanos, a través de acciones que reduzcan o eliminen la pérdida de vidas humanas, la destrucción de bienes materiales y el daño a la naturaleza”.</w:t>
      </w:r>
    </w:p>
    <w:p w:rsidR="003228A2" w:rsidRDefault="003228A2" w:rsidP="00576F9D">
      <w:pPr>
        <w:spacing w:line="360" w:lineRule="auto"/>
        <w:jc w:val="both"/>
        <w:rPr>
          <w:rFonts w:ascii="Arial" w:hAnsi="Arial" w:cs="Arial"/>
          <w:b/>
          <w:sz w:val="24"/>
          <w:szCs w:val="24"/>
          <w:lang w:val="es-MX"/>
        </w:rPr>
      </w:pPr>
    </w:p>
    <w:p w:rsidR="00C840D4" w:rsidRPr="00576F9D" w:rsidRDefault="00C54AEA" w:rsidP="00576F9D">
      <w:pPr>
        <w:spacing w:line="360" w:lineRule="auto"/>
        <w:jc w:val="both"/>
        <w:rPr>
          <w:rFonts w:ascii="Arial" w:hAnsi="Arial" w:cs="Arial"/>
          <w:sz w:val="24"/>
          <w:szCs w:val="24"/>
        </w:rPr>
      </w:pPr>
      <w:r w:rsidRPr="00576F9D">
        <w:rPr>
          <w:rFonts w:ascii="Arial" w:hAnsi="Arial" w:cs="Arial"/>
          <w:b/>
          <w:sz w:val="24"/>
          <w:szCs w:val="24"/>
          <w:lang w:val="es-MX"/>
        </w:rPr>
        <w:tab/>
      </w:r>
      <w:r w:rsidR="007F7FF3" w:rsidRPr="00576F9D">
        <w:rPr>
          <w:rFonts w:ascii="Arial" w:hAnsi="Arial" w:cs="Arial"/>
          <w:b/>
          <w:sz w:val="24"/>
          <w:szCs w:val="24"/>
          <w:lang w:val="es-MX"/>
        </w:rPr>
        <w:t>TERCERA.</w:t>
      </w:r>
      <w:r w:rsidR="007F7FF3" w:rsidRPr="00576F9D">
        <w:rPr>
          <w:rFonts w:ascii="Arial" w:hAnsi="Arial" w:cs="Arial"/>
          <w:sz w:val="24"/>
          <w:szCs w:val="24"/>
          <w:lang w:val="es-MX"/>
        </w:rPr>
        <w:t xml:space="preserve"> </w:t>
      </w:r>
      <w:r w:rsidR="00C840D4" w:rsidRPr="00576F9D">
        <w:rPr>
          <w:rFonts w:ascii="Arial" w:hAnsi="Arial" w:cs="Arial"/>
          <w:sz w:val="24"/>
          <w:szCs w:val="24"/>
          <w:lang w:val="es-MX"/>
        </w:rPr>
        <w:t xml:space="preserve">Por otra parte, </w:t>
      </w:r>
      <w:r w:rsidR="00C840D4" w:rsidRPr="00576F9D">
        <w:rPr>
          <w:rFonts w:ascii="Arial" w:hAnsi="Arial" w:cs="Arial"/>
          <w:sz w:val="24"/>
          <w:szCs w:val="24"/>
        </w:rPr>
        <w:t>con el propósito de dar plena vigencia al Sistema antes mencionado, fue creado el Consejo Nacional de Protección Civil, como órgano de consulta y coordinación de acciones para la planeación de la materia, encabezado por el Presidente de la República, con la participación de doce dependencias federales y el Departamento del Distrito Federal, bajo la coordinación de la Secretaría de Gobernación y con la concurrencia de los sectores organizados de la población, así como de instituciones académicas, agrupaciones voluntarias, vecinales y no gubernamentales.</w:t>
      </w:r>
    </w:p>
    <w:p w:rsidR="00C840D4" w:rsidRPr="00576F9D" w:rsidRDefault="00C840D4" w:rsidP="00576F9D">
      <w:pPr>
        <w:spacing w:line="360" w:lineRule="auto"/>
        <w:jc w:val="both"/>
        <w:rPr>
          <w:rFonts w:ascii="Arial" w:hAnsi="Arial" w:cs="Arial"/>
          <w:sz w:val="24"/>
          <w:szCs w:val="24"/>
        </w:rPr>
      </w:pPr>
    </w:p>
    <w:p w:rsidR="00C840D4" w:rsidRPr="00576F9D" w:rsidRDefault="00C840D4" w:rsidP="00576F9D">
      <w:pPr>
        <w:spacing w:line="360" w:lineRule="auto"/>
        <w:jc w:val="both"/>
        <w:rPr>
          <w:rFonts w:ascii="Arial" w:hAnsi="Arial" w:cs="Arial"/>
          <w:sz w:val="24"/>
          <w:szCs w:val="24"/>
        </w:rPr>
      </w:pPr>
      <w:r w:rsidRPr="00576F9D">
        <w:rPr>
          <w:rFonts w:ascii="Arial" w:hAnsi="Arial" w:cs="Arial"/>
          <w:sz w:val="24"/>
          <w:szCs w:val="24"/>
        </w:rPr>
        <w:tab/>
        <w:t>El Consejo Nacional de Protección Civil determinó, en su reunión ordinaria de enero de 1994, la instalación de la Comisión Consultiva y de Participación Social para la Protección Civil, como órgano plural en el que se abren espacios para el análisis y la reflexión en la materia, por parte de representantes de los sectores privado y social, instituciones académicas, grupos de voluntarios y medios masivos de comunicación social.</w:t>
      </w:r>
    </w:p>
    <w:p w:rsidR="00C840D4" w:rsidRPr="00576F9D" w:rsidRDefault="00C840D4" w:rsidP="00576F9D">
      <w:pPr>
        <w:spacing w:line="360" w:lineRule="auto"/>
        <w:jc w:val="both"/>
        <w:rPr>
          <w:rFonts w:ascii="Arial" w:hAnsi="Arial" w:cs="Arial"/>
          <w:sz w:val="24"/>
          <w:szCs w:val="24"/>
        </w:rPr>
      </w:pPr>
    </w:p>
    <w:p w:rsidR="00C840D4" w:rsidRPr="00576F9D" w:rsidRDefault="00C840D4" w:rsidP="00576F9D">
      <w:pPr>
        <w:spacing w:line="360" w:lineRule="auto"/>
        <w:jc w:val="both"/>
        <w:rPr>
          <w:rFonts w:ascii="Arial" w:hAnsi="Arial" w:cs="Arial"/>
          <w:sz w:val="24"/>
          <w:szCs w:val="24"/>
        </w:rPr>
      </w:pPr>
      <w:r w:rsidRPr="00576F9D">
        <w:rPr>
          <w:rFonts w:ascii="Arial" w:hAnsi="Arial" w:cs="Arial"/>
          <w:sz w:val="24"/>
          <w:szCs w:val="24"/>
        </w:rPr>
        <w:tab/>
        <w:t xml:space="preserve">En concordancia con lo anterior, el Gobierno de la República estableció, a partir del </w:t>
      </w:r>
      <w:r w:rsidR="00E725C7">
        <w:rPr>
          <w:rFonts w:ascii="Arial" w:hAnsi="Arial" w:cs="Arial"/>
          <w:sz w:val="24"/>
          <w:szCs w:val="24"/>
        </w:rPr>
        <w:t>01</w:t>
      </w:r>
      <w:r w:rsidRPr="00576F9D">
        <w:rPr>
          <w:rFonts w:ascii="Arial" w:hAnsi="Arial" w:cs="Arial"/>
          <w:sz w:val="24"/>
          <w:szCs w:val="24"/>
        </w:rPr>
        <w:t xml:space="preserve"> de diciembre de 1988, la Subsecretaría de Protección Civil y de Prevención y Readaptación Social –actualmente Coordinación General de Protección Civil-, así como la Dirección General de Protección Civil, en el ámbito de competencia de la Secretaría de Gobernación, que en los términos de su propio Reglamento Interior publicado en el Diario Oficial de la Federación el 13 de febrero de 1989, tienen la facultad de coordinar a las diversas dependencias y entidades que, atendiendo a la naturaleza de sus funciones, deban participar en labores de auxilio en caso de desastre.</w:t>
      </w:r>
    </w:p>
    <w:p w:rsidR="00C840D4" w:rsidRPr="00576F9D" w:rsidRDefault="00C840D4" w:rsidP="00576F9D">
      <w:pPr>
        <w:spacing w:line="360" w:lineRule="auto"/>
        <w:jc w:val="both"/>
        <w:rPr>
          <w:rFonts w:ascii="Arial" w:hAnsi="Arial" w:cs="Arial"/>
          <w:sz w:val="24"/>
          <w:szCs w:val="24"/>
        </w:rPr>
      </w:pPr>
    </w:p>
    <w:p w:rsidR="00C840D4" w:rsidRPr="00576F9D" w:rsidRDefault="00C840D4" w:rsidP="00576F9D">
      <w:pPr>
        <w:spacing w:line="360" w:lineRule="auto"/>
        <w:jc w:val="both"/>
        <w:rPr>
          <w:rFonts w:ascii="Arial" w:hAnsi="Arial" w:cs="Arial"/>
          <w:sz w:val="24"/>
          <w:szCs w:val="24"/>
        </w:rPr>
      </w:pPr>
      <w:r w:rsidRPr="00576F9D">
        <w:rPr>
          <w:rFonts w:ascii="Arial" w:hAnsi="Arial" w:cs="Arial"/>
          <w:sz w:val="24"/>
          <w:szCs w:val="24"/>
        </w:rPr>
        <w:tab/>
      </w:r>
      <w:r w:rsidR="00E725C7">
        <w:rPr>
          <w:rFonts w:ascii="Arial" w:hAnsi="Arial" w:cs="Arial"/>
          <w:sz w:val="24"/>
          <w:szCs w:val="24"/>
        </w:rPr>
        <w:t>Desde entonces</w:t>
      </w:r>
      <w:r w:rsidRPr="00576F9D">
        <w:rPr>
          <w:rFonts w:ascii="Arial" w:hAnsi="Arial" w:cs="Arial"/>
          <w:sz w:val="24"/>
          <w:szCs w:val="24"/>
        </w:rPr>
        <w:t>, la Dirección General de Protección Civil, ha asumido la función del diseño, la promoción, la instrumentación, la supervisión, la coordinación y la evaluación de acciones y estrategias en la materia, siendo la responsable de conducir la política nacional de protección civil, con la concurrencia y apoyo del Centro Nacional de Prevención de Desastres (CENAPRED), que es el elemento técnico, de investigación, capacitación y difusión del Sistema Nacional.</w:t>
      </w:r>
    </w:p>
    <w:p w:rsidR="00C840D4" w:rsidRPr="00576F9D" w:rsidRDefault="00C840D4" w:rsidP="00576F9D">
      <w:pPr>
        <w:spacing w:line="360" w:lineRule="auto"/>
        <w:jc w:val="both"/>
        <w:rPr>
          <w:rFonts w:ascii="Arial" w:hAnsi="Arial" w:cs="Arial"/>
          <w:sz w:val="24"/>
          <w:szCs w:val="24"/>
        </w:rPr>
      </w:pPr>
    </w:p>
    <w:p w:rsidR="00C840D4" w:rsidRPr="00576F9D" w:rsidRDefault="00C840D4" w:rsidP="00576F9D">
      <w:pPr>
        <w:spacing w:line="360" w:lineRule="auto"/>
        <w:jc w:val="both"/>
        <w:rPr>
          <w:rFonts w:ascii="Arial" w:hAnsi="Arial" w:cs="Arial"/>
          <w:sz w:val="24"/>
          <w:szCs w:val="24"/>
        </w:rPr>
      </w:pPr>
      <w:r w:rsidRPr="00576F9D">
        <w:rPr>
          <w:rFonts w:ascii="Arial" w:hAnsi="Arial" w:cs="Arial"/>
          <w:sz w:val="24"/>
          <w:szCs w:val="24"/>
        </w:rPr>
        <w:tab/>
        <w:t>El marco jurídico que sustenta las acciones de la Dirección General, se integra por:</w:t>
      </w:r>
    </w:p>
    <w:p w:rsidR="00C840D4" w:rsidRPr="00576F9D" w:rsidRDefault="00C840D4" w:rsidP="00576F9D">
      <w:pPr>
        <w:spacing w:line="360" w:lineRule="auto"/>
        <w:jc w:val="both"/>
        <w:rPr>
          <w:rFonts w:ascii="Arial" w:hAnsi="Arial" w:cs="Arial"/>
          <w:sz w:val="24"/>
          <w:szCs w:val="24"/>
        </w:rPr>
      </w:pPr>
    </w:p>
    <w:p w:rsidR="00C840D4" w:rsidRPr="001A0283" w:rsidRDefault="00C840D4" w:rsidP="001A0283">
      <w:pPr>
        <w:pStyle w:val="Prrafodelista"/>
        <w:numPr>
          <w:ilvl w:val="0"/>
          <w:numId w:val="14"/>
        </w:numPr>
        <w:spacing w:line="360" w:lineRule="auto"/>
        <w:ind w:left="0" w:firstLine="0"/>
        <w:jc w:val="both"/>
        <w:rPr>
          <w:rFonts w:ascii="Arial" w:hAnsi="Arial" w:cs="Arial"/>
          <w:sz w:val="24"/>
          <w:szCs w:val="24"/>
        </w:rPr>
      </w:pPr>
      <w:r w:rsidRPr="001A0283">
        <w:rPr>
          <w:rFonts w:ascii="Arial" w:hAnsi="Arial" w:cs="Arial"/>
          <w:sz w:val="24"/>
          <w:szCs w:val="24"/>
        </w:rPr>
        <w:t xml:space="preserve">La </w:t>
      </w:r>
      <w:r w:rsidR="001A0283" w:rsidRPr="001A0283">
        <w:rPr>
          <w:rFonts w:ascii="Arial" w:hAnsi="Arial" w:cs="Arial"/>
          <w:sz w:val="24"/>
          <w:szCs w:val="24"/>
        </w:rPr>
        <w:t>Ley General de Protección Civil</w:t>
      </w:r>
      <w:r w:rsidRPr="001A0283">
        <w:rPr>
          <w:rFonts w:ascii="Arial" w:hAnsi="Arial" w:cs="Arial"/>
          <w:sz w:val="24"/>
          <w:szCs w:val="24"/>
        </w:rPr>
        <w:t>.</w:t>
      </w:r>
    </w:p>
    <w:p w:rsidR="00C840D4" w:rsidRPr="001A0283" w:rsidRDefault="00C840D4" w:rsidP="001A0283">
      <w:pPr>
        <w:pStyle w:val="Prrafodelista"/>
        <w:numPr>
          <w:ilvl w:val="0"/>
          <w:numId w:val="14"/>
        </w:numPr>
        <w:spacing w:line="360" w:lineRule="auto"/>
        <w:ind w:left="0" w:firstLine="0"/>
        <w:jc w:val="both"/>
        <w:rPr>
          <w:rFonts w:ascii="Arial" w:hAnsi="Arial" w:cs="Arial"/>
          <w:sz w:val="24"/>
          <w:szCs w:val="24"/>
        </w:rPr>
      </w:pPr>
      <w:r w:rsidRPr="001A0283">
        <w:rPr>
          <w:rFonts w:ascii="Arial" w:hAnsi="Arial" w:cs="Arial"/>
          <w:sz w:val="24"/>
          <w:szCs w:val="24"/>
        </w:rPr>
        <w:t>La Ley General de Población</w:t>
      </w:r>
      <w:r w:rsidR="00844AB3" w:rsidRPr="001A0283">
        <w:rPr>
          <w:rFonts w:ascii="Arial" w:hAnsi="Arial" w:cs="Arial"/>
          <w:sz w:val="24"/>
          <w:szCs w:val="24"/>
        </w:rPr>
        <w:t>.</w:t>
      </w:r>
    </w:p>
    <w:p w:rsidR="00C840D4" w:rsidRPr="001A0283" w:rsidRDefault="00C840D4" w:rsidP="001A0283">
      <w:pPr>
        <w:pStyle w:val="Prrafodelista"/>
        <w:numPr>
          <w:ilvl w:val="0"/>
          <w:numId w:val="14"/>
        </w:numPr>
        <w:spacing w:line="360" w:lineRule="auto"/>
        <w:ind w:left="0" w:firstLine="0"/>
        <w:jc w:val="both"/>
        <w:rPr>
          <w:rFonts w:ascii="Arial" w:hAnsi="Arial" w:cs="Arial"/>
          <w:sz w:val="24"/>
          <w:szCs w:val="24"/>
        </w:rPr>
      </w:pPr>
      <w:r w:rsidRPr="001A0283">
        <w:rPr>
          <w:rFonts w:ascii="Arial" w:hAnsi="Arial" w:cs="Arial"/>
          <w:sz w:val="24"/>
          <w:szCs w:val="24"/>
        </w:rPr>
        <w:t xml:space="preserve">La Ley de Planeación </w:t>
      </w:r>
    </w:p>
    <w:p w:rsidR="00C840D4" w:rsidRPr="001A0283" w:rsidRDefault="00C840D4" w:rsidP="001A0283">
      <w:pPr>
        <w:pStyle w:val="Prrafodelista"/>
        <w:numPr>
          <w:ilvl w:val="0"/>
          <w:numId w:val="14"/>
        </w:numPr>
        <w:spacing w:line="360" w:lineRule="auto"/>
        <w:ind w:left="0" w:firstLine="0"/>
        <w:jc w:val="both"/>
        <w:rPr>
          <w:rFonts w:ascii="Arial" w:hAnsi="Arial" w:cs="Arial"/>
          <w:sz w:val="24"/>
          <w:szCs w:val="24"/>
        </w:rPr>
      </w:pPr>
      <w:r w:rsidRPr="001A0283">
        <w:rPr>
          <w:rFonts w:ascii="Arial" w:hAnsi="Arial" w:cs="Arial"/>
          <w:sz w:val="24"/>
          <w:szCs w:val="24"/>
        </w:rPr>
        <w:t>La Ley Orgánica de la Admini</w:t>
      </w:r>
      <w:r w:rsidR="001A0283" w:rsidRPr="001A0283">
        <w:rPr>
          <w:rFonts w:ascii="Arial" w:hAnsi="Arial" w:cs="Arial"/>
          <w:sz w:val="24"/>
          <w:szCs w:val="24"/>
        </w:rPr>
        <w:t>stración Pública Federal.</w:t>
      </w:r>
    </w:p>
    <w:p w:rsidR="00C840D4" w:rsidRPr="001A0283" w:rsidRDefault="00C840D4" w:rsidP="001A0283">
      <w:pPr>
        <w:pStyle w:val="Prrafodelista"/>
        <w:numPr>
          <w:ilvl w:val="0"/>
          <w:numId w:val="14"/>
        </w:numPr>
        <w:spacing w:line="360" w:lineRule="auto"/>
        <w:ind w:left="0" w:firstLine="0"/>
        <w:jc w:val="both"/>
        <w:rPr>
          <w:rFonts w:ascii="Arial" w:hAnsi="Arial" w:cs="Arial"/>
          <w:sz w:val="24"/>
          <w:szCs w:val="24"/>
        </w:rPr>
      </w:pPr>
      <w:r w:rsidRPr="001A0283">
        <w:rPr>
          <w:rFonts w:ascii="Arial" w:hAnsi="Arial" w:cs="Arial"/>
          <w:sz w:val="24"/>
          <w:szCs w:val="24"/>
        </w:rPr>
        <w:t>La Ley de Responsabilidad Civil por Daños Nucleares</w:t>
      </w:r>
      <w:r w:rsidR="001A0283" w:rsidRPr="001A0283">
        <w:rPr>
          <w:rFonts w:ascii="Arial" w:hAnsi="Arial" w:cs="Arial"/>
          <w:sz w:val="24"/>
          <w:szCs w:val="24"/>
        </w:rPr>
        <w:t>.</w:t>
      </w:r>
    </w:p>
    <w:p w:rsidR="00C840D4" w:rsidRPr="001A0283" w:rsidRDefault="00C840D4" w:rsidP="001A0283">
      <w:pPr>
        <w:pStyle w:val="Prrafodelista"/>
        <w:numPr>
          <w:ilvl w:val="0"/>
          <w:numId w:val="14"/>
        </w:numPr>
        <w:spacing w:line="360" w:lineRule="auto"/>
        <w:ind w:left="0" w:firstLine="0"/>
        <w:jc w:val="both"/>
        <w:rPr>
          <w:rFonts w:ascii="Arial" w:hAnsi="Arial" w:cs="Arial"/>
          <w:sz w:val="24"/>
          <w:szCs w:val="24"/>
        </w:rPr>
      </w:pPr>
      <w:r w:rsidRPr="001A0283">
        <w:rPr>
          <w:rFonts w:ascii="Arial" w:hAnsi="Arial" w:cs="Arial"/>
          <w:sz w:val="24"/>
          <w:szCs w:val="24"/>
        </w:rPr>
        <w:t>La Ley General del Equilibrio Ecológico y la Protección al Ambiente</w:t>
      </w:r>
      <w:r w:rsidR="001A0283" w:rsidRPr="001A0283">
        <w:rPr>
          <w:rFonts w:ascii="Arial" w:hAnsi="Arial" w:cs="Arial"/>
          <w:sz w:val="24"/>
          <w:szCs w:val="24"/>
        </w:rPr>
        <w:t>.</w:t>
      </w:r>
    </w:p>
    <w:p w:rsidR="001A0283" w:rsidRPr="001A0283" w:rsidRDefault="001A0283" w:rsidP="001A0283">
      <w:pPr>
        <w:pStyle w:val="Prrafodelista"/>
        <w:spacing w:line="360" w:lineRule="auto"/>
        <w:ind w:left="0"/>
        <w:jc w:val="both"/>
        <w:rPr>
          <w:rFonts w:ascii="Arial" w:hAnsi="Arial" w:cs="Arial"/>
          <w:sz w:val="24"/>
          <w:szCs w:val="24"/>
        </w:rPr>
      </w:pPr>
    </w:p>
    <w:p w:rsidR="00C840D4" w:rsidRPr="00576F9D" w:rsidRDefault="00C840D4" w:rsidP="00576F9D">
      <w:pPr>
        <w:spacing w:line="360" w:lineRule="auto"/>
        <w:jc w:val="both"/>
        <w:rPr>
          <w:rFonts w:ascii="Arial" w:hAnsi="Arial" w:cs="Arial"/>
          <w:sz w:val="24"/>
          <w:szCs w:val="24"/>
        </w:rPr>
      </w:pPr>
      <w:r w:rsidRPr="00576F9D">
        <w:rPr>
          <w:rFonts w:ascii="Arial" w:hAnsi="Arial" w:cs="Arial"/>
          <w:sz w:val="24"/>
          <w:szCs w:val="24"/>
        </w:rPr>
        <w:tab/>
        <w:t xml:space="preserve">Actualmente </w:t>
      </w:r>
      <w:r w:rsidR="00C37EF4">
        <w:rPr>
          <w:rFonts w:ascii="Arial" w:hAnsi="Arial" w:cs="Arial"/>
          <w:sz w:val="24"/>
          <w:szCs w:val="24"/>
        </w:rPr>
        <w:t>los</w:t>
      </w:r>
      <w:r w:rsidRPr="00576F9D">
        <w:rPr>
          <w:rFonts w:ascii="Arial" w:hAnsi="Arial" w:cs="Arial"/>
          <w:sz w:val="24"/>
          <w:szCs w:val="24"/>
        </w:rPr>
        <w:t xml:space="preserve"> órganos creados dentro del Sistema Nacional de Protección Civil, son los responsables de normar, coordinar y supervisar la operación del propio Sistema, tanto en tiempos de normalidad, como durante situaciones de emergencia, en base a las atribuciones que les fueron asignadas a través de </w:t>
      </w:r>
      <w:r w:rsidR="007C5D84">
        <w:rPr>
          <w:rFonts w:ascii="Arial" w:hAnsi="Arial" w:cs="Arial"/>
          <w:sz w:val="24"/>
          <w:szCs w:val="24"/>
        </w:rPr>
        <w:t xml:space="preserve">las </w:t>
      </w:r>
      <w:r w:rsidRPr="00576F9D">
        <w:rPr>
          <w:rFonts w:ascii="Arial" w:hAnsi="Arial" w:cs="Arial"/>
          <w:sz w:val="24"/>
          <w:szCs w:val="24"/>
        </w:rPr>
        <w:t>leyes y reglamentos; del establecimiento de convenios y acuerdos de coordinación y participación; y de la aplicación de los programas, planes y procedimientos de actuación correspondientes.</w:t>
      </w:r>
    </w:p>
    <w:p w:rsidR="00C840D4" w:rsidRPr="00576F9D" w:rsidRDefault="00C840D4" w:rsidP="00576F9D">
      <w:pPr>
        <w:spacing w:line="360" w:lineRule="auto"/>
        <w:jc w:val="both"/>
        <w:rPr>
          <w:rFonts w:ascii="Arial" w:hAnsi="Arial" w:cs="Arial"/>
          <w:sz w:val="24"/>
          <w:szCs w:val="24"/>
        </w:rPr>
      </w:pPr>
    </w:p>
    <w:p w:rsidR="001D5063" w:rsidRPr="00576F9D" w:rsidRDefault="009646F6" w:rsidP="00576F9D">
      <w:pPr>
        <w:spacing w:line="360" w:lineRule="auto"/>
        <w:jc w:val="both"/>
        <w:rPr>
          <w:rFonts w:ascii="Arial" w:hAnsi="Arial" w:cs="Arial"/>
          <w:sz w:val="24"/>
          <w:szCs w:val="24"/>
        </w:rPr>
      </w:pPr>
      <w:r w:rsidRPr="00576F9D">
        <w:rPr>
          <w:rFonts w:ascii="Arial" w:hAnsi="Arial" w:cs="Arial"/>
          <w:b/>
          <w:sz w:val="24"/>
          <w:szCs w:val="24"/>
          <w:lang w:val="es-MX"/>
        </w:rPr>
        <w:tab/>
      </w:r>
      <w:r w:rsidR="003E073B" w:rsidRPr="00576F9D">
        <w:rPr>
          <w:rFonts w:ascii="Arial" w:hAnsi="Arial" w:cs="Arial"/>
          <w:b/>
          <w:sz w:val="24"/>
          <w:szCs w:val="24"/>
          <w:lang w:val="es-MX"/>
        </w:rPr>
        <w:t>CUARTA.</w:t>
      </w:r>
      <w:r w:rsidR="003E073B" w:rsidRPr="00576F9D">
        <w:rPr>
          <w:rFonts w:ascii="Arial" w:hAnsi="Arial" w:cs="Arial"/>
          <w:sz w:val="24"/>
          <w:szCs w:val="24"/>
          <w:lang w:val="es-MX"/>
        </w:rPr>
        <w:t xml:space="preserve"> </w:t>
      </w:r>
      <w:r w:rsidR="001D5063" w:rsidRPr="00576F9D">
        <w:rPr>
          <w:rFonts w:ascii="Arial" w:hAnsi="Arial" w:cs="Arial"/>
          <w:sz w:val="24"/>
          <w:szCs w:val="24"/>
          <w:lang w:val="es-MX"/>
        </w:rPr>
        <w:t xml:space="preserve">El Estado </w:t>
      </w:r>
      <w:r w:rsidR="00A1138D">
        <w:rPr>
          <w:rFonts w:ascii="Arial" w:hAnsi="Arial" w:cs="Arial"/>
          <w:sz w:val="24"/>
          <w:szCs w:val="24"/>
          <w:lang w:val="es-MX"/>
        </w:rPr>
        <w:t xml:space="preserve">de Yucatán, </w:t>
      </w:r>
      <w:r w:rsidR="001D5063" w:rsidRPr="00576F9D">
        <w:rPr>
          <w:rFonts w:ascii="Arial" w:hAnsi="Arial" w:cs="Arial"/>
          <w:sz w:val="24"/>
          <w:szCs w:val="24"/>
        </w:rPr>
        <w:t xml:space="preserve">se caracteriza por ser un estado rico en cultura y tradiciones, con gran biodiversidad en su flora y fauna; y con un clima cálido subhúmedo, que se atribuye a su ubicación geográfica; en consecuencia los fenómenos </w:t>
      </w:r>
      <w:proofErr w:type="spellStart"/>
      <w:r w:rsidR="001D5063" w:rsidRPr="00576F9D">
        <w:rPr>
          <w:rFonts w:ascii="Arial" w:hAnsi="Arial" w:cs="Arial"/>
          <w:sz w:val="24"/>
          <w:szCs w:val="24"/>
        </w:rPr>
        <w:t>hidrometereológicos</w:t>
      </w:r>
      <w:proofErr w:type="spellEnd"/>
      <w:r w:rsidR="001D5063" w:rsidRPr="00576F9D">
        <w:rPr>
          <w:rFonts w:ascii="Arial" w:hAnsi="Arial" w:cs="Arial"/>
          <w:sz w:val="24"/>
          <w:szCs w:val="24"/>
        </w:rPr>
        <w:t xml:space="preserve"> como la lluvia, el viento, los ciclones tropicales, las tormentas, las inundaciones, la sequía, las temperaturas extremas y la erosión, entre otras, son propensos a presentarse y causar efectos adversos a la población, sus bienes, entorno y su infraestructura. Aunado a lo anterior, el territorio yucateco es susceptible a sufrir incendios forestales ya que, hasta el 25 de agosto de 2016, el número de incendios acumulados ascendía a cuarenta y siete, lo que representa 2</w:t>
      </w:r>
      <w:r w:rsidR="00A2647B">
        <w:rPr>
          <w:rFonts w:ascii="Arial" w:hAnsi="Arial" w:cs="Arial"/>
          <w:sz w:val="24"/>
          <w:szCs w:val="24"/>
        </w:rPr>
        <w:t>,</w:t>
      </w:r>
      <w:r w:rsidR="001D5063" w:rsidRPr="00576F9D">
        <w:rPr>
          <w:rFonts w:ascii="Arial" w:hAnsi="Arial" w:cs="Arial"/>
          <w:sz w:val="24"/>
          <w:szCs w:val="24"/>
        </w:rPr>
        <w:t>926 hectáreas de superficie afectadas.</w:t>
      </w:r>
      <w:r w:rsidR="001D5063" w:rsidRPr="00576F9D">
        <w:rPr>
          <w:rStyle w:val="Refdenotaalpie"/>
          <w:rFonts w:ascii="Arial" w:hAnsi="Arial" w:cs="Arial"/>
          <w:sz w:val="24"/>
          <w:szCs w:val="24"/>
        </w:rPr>
        <w:footnoteReference w:id="4"/>
      </w:r>
    </w:p>
    <w:p w:rsidR="001D5063" w:rsidRPr="00576F9D" w:rsidRDefault="001D5063" w:rsidP="00576F9D">
      <w:pPr>
        <w:spacing w:line="360" w:lineRule="auto"/>
        <w:jc w:val="both"/>
        <w:rPr>
          <w:rFonts w:ascii="Arial" w:hAnsi="Arial" w:cs="Arial"/>
          <w:sz w:val="24"/>
          <w:szCs w:val="24"/>
        </w:rPr>
      </w:pPr>
    </w:p>
    <w:p w:rsidR="001D5063" w:rsidRPr="00576F9D" w:rsidRDefault="001D5063" w:rsidP="00576F9D">
      <w:pPr>
        <w:spacing w:line="360" w:lineRule="auto"/>
        <w:jc w:val="both"/>
        <w:rPr>
          <w:rFonts w:ascii="Arial" w:hAnsi="Arial" w:cs="Arial"/>
          <w:sz w:val="24"/>
          <w:szCs w:val="24"/>
        </w:rPr>
      </w:pPr>
      <w:r w:rsidRPr="00576F9D">
        <w:rPr>
          <w:rFonts w:ascii="Arial" w:hAnsi="Arial" w:cs="Arial"/>
          <w:sz w:val="24"/>
          <w:szCs w:val="24"/>
        </w:rPr>
        <w:tab/>
        <w:t>En efecto, la población</w:t>
      </w:r>
      <w:r w:rsidR="00C55AF5" w:rsidRPr="00576F9D">
        <w:rPr>
          <w:rFonts w:ascii="Arial" w:hAnsi="Arial" w:cs="Arial"/>
          <w:sz w:val="24"/>
          <w:szCs w:val="24"/>
        </w:rPr>
        <w:t xml:space="preserve"> yucateca</w:t>
      </w:r>
      <w:r w:rsidRPr="00576F9D">
        <w:rPr>
          <w:rFonts w:ascii="Arial" w:hAnsi="Arial" w:cs="Arial"/>
          <w:sz w:val="24"/>
          <w:szCs w:val="24"/>
        </w:rPr>
        <w:t xml:space="preserve"> es vulnerable a sufrir daños ocasionados por catástrofes naturales, o por acciones realizadas por el propio hombre, si bien es cierto que</w:t>
      </w:r>
      <w:r w:rsidR="00E61BF6">
        <w:rPr>
          <w:rFonts w:ascii="Arial" w:hAnsi="Arial" w:cs="Arial"/>
          <w:sz w:val="24"/>
          <w:szCs w:val="24"/>
        </w:rPr>
        <w:t>,</w:t>
      </w:r>
      <w:r w:rsidRPr="00576F9D">
        <w:rPr>
          <w:rFonts w:ascii="Arial" w:hAnsi="Arial" w:cs="Arial"/>
          <w:sz w:val="24"/>
          <w:szCs w:val="24"/>
        </w:rPr>
        <w:t xml:space="preserve"> esto ha disminuido en los últimos años debido a las políticas públicas implementadas por la nación y el estado, es necesario fomentar entre los habitantes del estado el establecimiento de mecanismos que propicien su participación individual y colectiva, es decir una cultura de protección civil.</w:t>
      </w:r>
    </w:p>
    <w:p w:rsidR="001D5063" w:rsidRPr="00576F9D" w:rsidRDefault="001D5063" w:rsidP="00576F9D">
      <w:pPr>
        <w:spacing w:line="360" w:lineRule="auto"/>
        <w:jc w:val="both"/>
        <w:rPr>
          <w:rFonts w:ascii="Arial" w:hAnsi="Arial" w:cs="Arial"/>
          <w:sz w:val="24"/>
          <w:szCs w:val="24"/>
        </w:rPr>
      </w:pPr>
    </w:p>
    <w:p w:rsidR="006E3384" w:rsidRPr="00576F9D" w:rsidRDefault="001D5063" w:rsidP="00576F9D">
      <w:pPr>
        <w:spacing w:line="360" w:lineRule="auto"/>
        <w:jc w:val="both"/>
        <w:rPr>
          <w:rFonts w:ascii="Arial" w:hAnsi="Arial" w:cs="Arial"/>
          <w:spacing w:val="-4"/>
          <w:sz w:val="24"/>
          <w:szCs w:val="24"/>
        </w:rPr>
      </w:pPr>
      <w:r w:rsidRPr="00576F9D">
        <w:rPr>
          <w:rFonts w:ascii="Arial" w:hAnsi="Arial" w:cs="Arial"/>
          <w:sz w:val="24"/>
          <w:szCs w:val="24"/>
        </w:rPr>
        <w:tab/>
        <w:t>Por otra parte</w:t>
      </w:r>
      <w:r w:rsidR="00C55AF5" w:rsidRPr="00576F9D">
        <w:rPr>
          <w:rFonts w:ascii="Arial" w:hAnsi="Arial" w:cs="Arial"/>
          <w:sz w:val="24"/>
          <w:szCs w:val="24"/>
        </w:rPr>
        <w:t>,</w:t>
      </w:r>
      <w:r w:rsidRPr="00576F9D">
        <w:rPr>
          <w:rFonts w:ascii="Arial" w:hAnsi="Arial" w:cs="Arial"/>
          <w:sz w:val="24"/>
          <w:szCs w:val="24"/>
        </w:rPr>
        <w:t xml:space="preserve"> e</w:t>
      </w:r>
      <w:r w:rsidR="006E3384" w:rsidRPr="00576F9D">
        <w:rPr>
          <w:rFonts w:ascii="Arial" w:hAnsi="Arial" w:cs="Arial"/>
          <w:sz w:val="24"/>
          <w:szCs w:val="24"/>
        </w:rPr>
        <w:t>s importante señalar que en la Ley General de Protección Civil, en su artículo transitorio octavo estableció la obligación normativa a las autoridades locales de realizar las gestiones conducentes con el propósito de que se realicen las adecuaciones correspondientes en las leyes y demás disposiciones locales en materia de protección civil, ajustándose en todo a los principios y directrices establecidas en la ley general.</w:t>
      </w:r>
    </w:p>
    <w:p w:rsidR="006E3384" w:rsidRPr="00576F9D" w:rsidRDefault="006E3384" w:rsidP="00576F9D">
      <w:pPr>
        <w:spacing w:line="360" w:lineRule="auto"/>
        <w:jc w:val="both"/>
        <w:rPr>
          <w:rFonts w:ascii="Arial" w:hAnsi="Arial" w:cs="Arial"/>
          <w:sz w:val="24"/>
          <w:szCs w:val="24"/>
          <w:lang w:val="es-MX"/>
        </w:rPr>
      </w:pPr>
    </w:p>
    <w:p w:rsidR="001D5063" w:rsidRPr="00576F9D" w:rsidRDefault="006E3384" w:rsidP="00576F9D">
      <w:pPr>
        <w:spacing w:line="360" w:lineRule="auto"/>
        <w:jc w:val="both"/>
        <w:rPr>
          <w:rFonts w:ascii="Arial" w:hAnsi="Arial" w:cs="Arial"/>
          <w:sz w:val="24"/>
          <w:szCs w:val="24"/>
        </w:rPr>
      </w:pPr>
      <w:r w:rsidRPr="00576F9D">
        <w:rPr>
          <w:rFonts w:ascii="Arial" w:hAnsi="Arial" w:cs="Arial"/>
          <w:sz w:val="24"/>
          <w:szCs w:val="24"/>
          <w:lang w:val="es-MX"/>
        </w:rPr>
        <w:tab/>
      </w:r>
      <w:r w:rsidR="001D5063" w:rsidRPr="00576F9D">
        <w:rPr>
          <w:rFonts w:ascii="Arial" w:hAnsi="Arial" w:cs="Arial"/>
          <w:sz w:val="24"/>
          <w:szCs w:val="24"/>
          <w:lang w:val="es-MX"/>
        </w:rPr>
        <w:t>Debido a esto, el gobierno del estado</w:t>
      </w:r>
      <w:r w:rsidR="001D5063" w:rsidRPr="00576F9D">
        <w:rPr>
          <w:rFonts w:ascii="Arial" w:hAnsi="Arial" w:cs="Arial"/>
          <w:sz w:val="24"/>
          <w:szCs w:val="24"/>
        </w:rPr>
        <w:t xml:space="preserve"> se ha preocupado por dar oportuna respuesta a las obligaciones legislativas impuestas desde los dispositivos transitorios de las normas impulsadas por el Congreso de la Unión en esta materia. </w:t>
      </w:r>
      <w:r w:rsidR="00246C60">
        <w:rPr>
          <w:rFonts w:ascii="Arial" w:hAnsi="Arial" w:cs="Arial"/>
          <w:sz w:val="24"/>
          <w:szCs w:val="24"/>
        </w:rPr>
        <w:t>Por tal motivo</w:t>
      </w:r>
      <w:r w:rsidR="001D5063" w:rsidRPr="00576F9D">
        <w:rPr>
          <w:rFonts w:ascii="Arial" w:hAnsi="Arial" w:cs="Arial"/>
          <w:sz w:val="24"/>
          <w:szCs w:val="24"/>
        </w:rPr>
        <w:t>, y tomando en consideración las necesidades de la sociedad, es de suma importancia expedir una nueva ley de protección civil que esté alineada al contenido de la Ley General de Protección Civil, y que, a su vez, pueda cumplir con las necesidades de la ciudadanía.</w:t>
      </w:r>
    </w:p>
    <w:p w:rsidR="001D5063" w:rsidRDefault="001D5063" w:rsidP="00576F9D">
      <w:pPr>
        <w:spacing w:line="360" w:lineRule="auto"/>
        <w:jc w:val="both"/>
        <w:rPr>
          <w:rFonts w:ascii="Arial" w:hAnsi="Arial" w:cs="Arial"/>
          <w:sz w:val="24"/>
          <w:szCs w:val="24"/>
        </w:rPr>
      </w:pPr>
    </w:p>
    <w:p w:rsidR="00835EDB" w:rsidRDefault="00835EDB" w:rsidP="00576F9D">
      <w:pPr>
        <w:spacing w:line="360" w:lineRule="auto"/>
        <w:jc w:val="both"/>
        <w:rPr>
          <w:rFonts w:ascii="Arial" w:hAnsi="Arial" w:cs="Arial"/>
          <w:sz w:val="24"/>
          <w:szCs w:val="24"/>
        </w:rPr>
      </w:pPr>
      <w:r>
        <w:rPr>
          <w:rFonts w:ascii="Arial" w:hAnsi="Arial" w:cs="Arial"/>
          <w:sz w:val="24"/>
          <w:szCs w:val="24"/>
        </w:rPr>
        <w:tab/>
        <w:t>De igual manera, es importante mencionar que la</w:t>
      </w:r>
      <w:r w:rsidR="0055781D">
        <w:rPr>
          <w:rFonts w:ascii="Arial" w:hAnsi="Arial" w:cs="Arial"/>
          <w:sz w:val="24"/>
          <w:szCs w:val="24"/>
        </w:rPr>
        <w:t xml:space="preserve"> actual Ley de Protección Civil</w:t>
      </w:r>
      <w:r>
        <w:rPr>
          <w:rFonts w:ascii="Arial" w:hAnsi="Arial" w:cs="Arial"/>
          <w:sz w:val="24"/>
          <w:szCs w:val="24"/>
        </w:rPr>
        <w:t xml:space="preserve"> fue expedida hace 18 años y solo ha sido reformada una sola vez, para actualizar lo de desindexación</w:t>
      </w:r>
      <w:r w:rsidR="0055781D">
        <w:rPr>
          <w:rFonts w:ascii="Arial" w:hAnsi="Arial" w:cs="Arial"/>
          <w:sz w:val="24"/>
          <w:szCs w:val="24"/>
        </w:rPr>
        <w:t>, por lo que es necesario hacer una nueva ley porque ya esta norma es muy ambigua y tenemos que estar siempre innovando y actualizado nuestras normas estatales.</w:t>
      </w:r>
    </w:p>
    <w:p w:rsidR="0055781D" w:rsidRPr="00576F9D" w:rsidRDefault="0055781D" w:rsidP="00576F9D">
      <w:pPr>
        <w:spacing w:line="360" w:lineRule="auto"/>
        <w:jc w:val="both"/>
        <w:rPr>
          <w:rFonts w:ascii="Arial" w:hAnsi="Arial" w:cs="Arial"/>
          <w:sz w:val="24"/>
          <w:szCs w:val="24"/>
        </w:rPr>
      </w:pPr>
    </w:p>
    <w:p w:rsidR="001D5063" w:rsidRPr="00576F9D" w:rsidRDefault="001D5063" w:rsidP="00576F9D">
      <w:pPr>
        <w:spacing w:line="360" w:lineRule="auto"/>
        <w:jc w:val="both"/>
        <w:rPr>
          <w:rFonts w:ascii="Arial" w:hAnsi="Arial" w:cs="Arial"/>
          <w:sz w:val="24"/>
          <w:szCs w:val="24"/>
        </w:rPr>
      </w:pPr>
      <w:r w:rsidRPr="00576F9D">
        <w:rPr>
          <w:rFonts w:ascii="Arial" w:hAnsi="Arial" w:cs="Arial"/>
          <w:sz w:val="24"/>
          <w:szCs w:val="24"/>
        </w:rPr>
        <w:tab/>
      </w:r>
      <w:r w:rsidR="00725016" w:rsidRPr="00576F9D">
        <w:rPr>
          <w:rFonts w:ascii="Arial" w:hAnsi="Arial" w:cs="Arial"/>
          <w:sz w:val="24"/>
          <w:szCs w:val="24"/>
        </w:rPr>
        <w:t>E</w:t>
      </w:r>
      <w:r w:rsidR="00C55AF5" w:rsidRPr="00576F9D">
        <w:rPr>
          <w:rFonts w:ascii="Arial" w:hAnsi="Arial" w:cs="Arial"/>
          <w:sz w:val="24"/>
          <w:szCs w:val="24"/>
        </w:rPr>
        <w:t>sta</w:t>
      </w:r>
      <w:r w:rsidR="00725016" w:rsidRPr="00576F9D">
        <w:rPr>
          <w:rFonts w:ascii="Arial" w:hAnsi="Arial" w:cs="Arial"/>
          <w:sz w:val="24"/>
          <w:szCs w:val="24"/>
        </w:rPr>
        <w:t xml:space="preserve"> </w:t>
      </w:r>
      <w:r w:rsidR="00C55AF5" w:rsidRPr="00576F9D">
        <w:rPr>
          <w:rFonts w:ascii="Arial" w:hAnsi="Arial" w:cs="Arial"/>
          <w:sz w:val="24"/>
          <w:szCs w:val="24"/>
        </w:rPr>
        <w:t xml:space="preserve">nueva </w:t>
      </w:r>
      <w:r w:rsidR="00725016" w:rsidRPr="00576F9D">
        <w:rPr>
          <w:rFonts w:ascii="Arial" w:hAnsi="Arial" w:cs="Arial"/>
          <w:sz w:val="24"/>
          <w:szCs w:val="24"/>
        </w:rPr>
        <w:t>Ley</w:t>
      </w:r>
      <w:r w:rsidR="00C55AF5" w:rsidRPr="00576F9D">
        <w:rPr>
          <w:rFonts w:ascii="Arial" w:hAnsi="Arial" w:cs="Arial"/>
          <w:sz w:val="24"/>
          <w:szCs w:val="24"/>
        </w:rPr>
        <w:t xml:space="preserve"> de Protección Civil</w:t>
      </w:r>
      <w:r w:rsidR="00E75227">
        <w:rPr>
          <w:rFonts w:ascii="Arial" w:hAnsi="Arial" w:cs="Arial"/>
          <w:sz w:val="24"/>
          <w:szCs w:val="24"/>
        </w:rPr>
        <w:t xml:space="preserve">, que se propone </w:t>
      </w:r>
      <w:r w:rsidR="00725016" w:rsidRPr="00576F9D">
        <w:rPr>
          <w:rFonts w:ascii="Arial" w:hAnsi="Arial" w:cs="Arial"/>
          <w:sz w:val="24"/>
          <w:szCs w:val="24"/>
        </w:rPr>
        <w:t xml:space="preserve">tiene </w:t>
      </w:r>
      <w:r w:rsidRPr="00576F9D">
        <w:rPr>
          <w:rFonts w:ascii="Arial" w:hAnsi="Arial" w:cs="Arial"/>
          <w:sz w:val="24"/>
          <w:szCs w:val="24"/>
        </w:rPr>
        <w:t xml:space="preserve">por objeto establecer las bases de coordinación de las autoridades estatales y municipales en materia de protección civil; los instrumentos para fortalecer la cultura en esta materia; y los mecanismos de prevención y atención de emergencias y desastres. </w:t>
      </w:r>
      <w:r w:rsidR="006221B9">
        <w:rPr>
          <w:rFonts w:ascii="Arial" w:hAnsi="Arial" w:cs="Arial"/>
          <w:sz w:val="24"/>
          <w:szCs w:val="24"/>
        </w:rPr>
        <w:t xml:space="preserve">Afianzando en ella, </w:t>
      </w:r>
      <w:r w:rsidRPr="00576F9D">
        <w:rPr>
          <w:rFonts w:ascii="Arial" w:hAnsi="Arial" w:cs="Arial"/>
          <w:sz w:val="24"/>
          <w:szCs w:val="24"/>
        </w:rPr>
        <w:t xml:space="preserve">los temas de mayor relevancia </w:t>
      </w:r>
      <w:r w:rsidR="009B069D">
        <w:rPr>
          <w:rFonts w:ascii="Arial" w:hAnsi="Arial" w:cs="Arial"/>
          <w:sz w:val="24"/>
          <w:szCs w:val="24"/>
        </w:rPr>
        <w:t xml:space="preserve">como son fortalecer </w:t>
      </w:r>
      <w:r w:rsidRPr="00576F9D">
        <w:rPr>
          <w:rFonts w:ascii="Arial" w:hAnsi="Arial" w:cs="Arial"/>
          <w:sz w:val="24"/>
          <w:szCs w:val="24"/>
        </w:rPr>
        <w:t xml:space="preserve">el Sistema Estatal de Proyección Civil, </w:t>
      </w:r>
      <w:r w:rsidR="009B069D">
        <w:rPr>
          <w:rFonts w:ascii="Arial" w:hAnsi="Arial" w:cs="Arial"/>
          <w:sz w:val="24"/>
          <w:szCs w:val="24"/>
        </w:rPr>
        <w:t xml:space="preserve">promover una </w:t>
      </w:r>
      <w:r w:rsidRPr="00576F9D">
        <w:rPr>
          <w:rFonts w:ascii="Arial" w:hAnsi="Arial" w:cs="Arial"/>
          <w:sz w:val="24"/>
          <w:szCs w:val="24"/>
        </w:rPr>
        <w:t xml:space="preserve">cultura de protección civil, </w:t>
      </w:r>
      <w:r w:rsidR="009B069D">
        <w:rPr>
          <w:rFonts w:ascii="Arial" w:hAnsi="Arial" w:cs="Arial"/>
          <w:sz w:val="24"/>
          <w:szCs w:val="24"/>
        </w:rPr>
        <w:t xml:space="preserve">originar </w:t>
      </w:r>
      <w:r w:rsidRPr="00576F9D">
        <w:rPr>
          <w:rFonts w:ascii="Arial" w:hAnsi="Arial" w:cs="Arial"/>
          <w:sz w:val="24"/>
          <w:szCs w:val="24"/>
        </w:rPr>
        <w:t>la participación voluntaria de la ciudadanía</w:t>
      </w:r>
      <w:r w:rsidR="009B069D">
        <w:rPr>
          <w:rFonts w:ascii="Arial" w:hAnsi="Arial" w:cs="Arial"/>
          <w:sz w:val="24"/>
          <w:szCs w:val="24"/>
        </w:rPr>
        <w:t>, entre otros temas.</w:t>
      </w:r>
    </w:p>
    <w:p w:rsidR="001D5063" w:rsidRPr="00576F9D" w:rsidRDefault="001D5063" w:rsidP="00576F9D">
      <w:pPr>
        <w:spacing w:line="360" w:lineRule="auto"/>
        <w:jc w:val="both"/>
        <w:rPr>
          <w:rFonts w:ascii="Arial" w:hAnsi="Arial" w:cs="Arial"/>
          <w:sz w:val="24"/>
          <w:szCs w:val="24"/>
        </w:rPr>
      </w:pPr>
    </w:p>
    <w:p w:rsidR="00725016" w:rsidRPr="00576F9D" w:rsidRDefault="000A2D57" w:rsidP="000A2D57">
      <w:pPr>
        <w:spacing w:line="360" w:lineRule="auto"/>
        <w:ind w:firstLine="737"/>
        <w:jc w:val="both"/>
        <w:rPr>
          <w:rFonts w:ascii="Arial" w:hAnsi="Arial" w:cs="Arial"/>
          <w:sz w:val="24"/>
          <w:szCs w:val="24"/>
        </w:rPr>
      </w:pPr>
      <w:r>
        <w:rPr>
          <w:rFonts w:ascii="Arial" w:hAnsi="Arial" w:cs="Arial"/>
          <w:sz w:val="24"/>
          <w:szCs w:val="24"/>
        </w:rPr>
        <w:t>U</w:t>
      </w:r>
      <w:r w:rsidR="00C55AF5" w:rsidRPr="00576F9D">
        <w:rPr>
          <w:rFonts w:ascii="Arial" w:hAnsi="Arial" w:cs="Arial"/>
          <w:sz w:val="24"/>
          <w:szCs w:val="24"/>
        </w:rPr>
        <w:t>no</w:t>
      </w:r>
      <w:r w:rsidR="00725016" w:rsidRPr="00576F9D">
        <w:rPr>
          <w:rFonts w:ascii="Arial" w:hAnsi="Arial" w:cs="Arial"/>
          <w:sz w:val="24"/>
          <w:szCs w:val="24"/>
        </w:rPr>
        <w:t xml:space="preserve"> de los apartados que </w:t>
      </w:r>
      <w:r>
        <w:rPr>
          <w:rFonts w:ascii="Arial" w:hAnsi="Arial" w:cs="Arial"/>
          <w:sz w:val="24"/>
          <w:szCs w:val="24"/>
        </w:rPr>
        <w:t xml:space="preserve">se distingue en </w:t>
      </w:r>
      <w:r w:rsidR="00725016" w:rsidRPr="00576F9D">
        <w:rPr>
          <w:rFonts w:ascii="Arial" w:hAnsi="Arial" w:cs="Arial"/>
          <w:sz w:val="24"/>
          <w:szCs w:val="24"/>
        </w:rPr>
        <w:t>est</w:t>
      </w:r>
      <w:r w:rsidR="00C55AF5" w:rsidRPr="00576F9D">
        <w:rPr>
          <w:rFonts w:ascii="Arial" w:hAnsi="Arial" w:cs="Arial"/>
          <w:sz w:val="24"/>
          <w:szCs w:val="24"/>
        </w:rPr>
        <w:t>a</w:t>
      </w:r>
      <w:r w:rsidR="00725016" w:rsidRPr="00576F9D">
        <w:rPr>
          <w:rFonts w:ascii="Arial" w:hAnsi="Arial" w:cs="Arial"/>
          <w:sz w:val="24"/>
          <w:szCs w:val="24"/>
        </w:rPr>
        <w:t xml:space="preserve"> ley nueva</w:t>
      </w:r>
      <w:r>
        <w:rPr>
          <w:rFonts w:ascii="Arial" w:hAnsi="Arial" w:cs="Arial"/>
          <w:sz w:val="24"/>
          <w:szCs w:val="24"/>
        </w:rPr>
        <w:t xml:space="preserve">, </w:t>
      </w:r>
      <w:r w:rsidR="00725016" w:rsidRPr="00576F9D">
        <w:rPr>
          <w:rFonts w:ascii="Arial" w:hAnsi="Arial" w:cs="Arial"/>
          <w:sz w:val="24"/>
          <w:szCs w:val="24"/>
        </w:rPr>
        <w:t xml:space="preserve">con respecto a la ley vigente, e incluso con la Ley General de Protección Civil, es la inclusión de un catálogo de derechos, el cual es naturalmente ejemplificativo, pues se pretende reconocer los derechos más importantes con que cuentan las personas en el estado de Yucatán en </w:t>
      </w:r>
      <w:r w:rsidR="009E6249">
        <w:rPr>
          <w:rFonts w:ascii="Arial" w:hAnsi="Arial" w:cs="Arial"/>
          <w:sz w:val="24"/>
          <w:szCs w:val="24"/>
        </w:rPr>
        <w:t>esta</w:t>
      </w:r>
      <w:r w:rsidR="00725016" w:rsidRPr="00576F9D">
        <w:rPr>
          <w:rFonts w:ascii="Arial" w:hAnsi="Arial" w:cs="Arial"/>
          <w:sz w:val="24"/>
          <w:szCs w:val="24"/>
        </w:rPr>
        <w:t xml:space="preserve"> materia, en lugar de tratar de ser exhaustivos y confundir al ciudadano o al intérprete de la ley sobre el significado jurídico de un derecho cualquiera frente a otro con redacción similar. En su lugar, se optó, por referirnos a aquellos derechos esenciales en materia de protección civil para que sean de fácil aprensión y que las autoridades les puedan dotar, en el aspecto administrativo, de mayor precisión y eficacia.</w:t>
      </w:r>
    </w:p>
    <w:p w:rsidR="00725016" w:rsidRPr="00576F9D" w:rsidRDefault="00725016" w:rsidP="00576F9D">
      <w:pPr>
        <w:spacing w:line="360" w:lineRule="auto"/>
        <w:jc w:val="both"/>
        <w:rPr>
          <w:rFonts w:ascii="Arial" w:hAnsi="Arial" w:cs="Arial"/>
          <w:sz w:val="24"/>
          <w:szCs w:val="24"/>
        </w:rPr>
      </w:pPr>
    </w:p>
    <w:p w:rsidR="00725016" w:rsidRPr="00576F9D" w:rsidRDefault="00725016" w:rsidP="00576F9D">
      <w:pPr>
        <w:spacing w:line="360" w:lineRule="auto"/>
        <w:jc w:val="both"/>
        <w:rPr>
          <w:rFonts w:ascii="Arial" w:hAnsi="Arial" w:cs="Arial"/>
          <w:sz w:val="24"/>
          <w:szCs w:val="24"/>
        </w:rPr>
      </w:pPr>
      <w:r w:rsidRPr="00576F9D">
        <w:rPr>
          <w:rFonts w:ascii="Arial" w:hAnsi="Arial" w:cs="Arial"/>
          <w:sz w:val="24"/>
          <w:szCs w:val="24"/>
        </w:rPr>
        <w:tab/>
        <w:t xml:space="preserve">Los derechos </w:t>
      </w:r>
      <w:r w:rsidR="00EA1B04">
        <w:rPr>
          <w:rFonts w:ascii="Arial" w:hAnsi="Arial" w:cs="Arial"/>
          <w:sz w:val="24"/>
          <w:szCs w:val="24"/>
        </w:rPr>
        <w:t xml:space="preserve">que se plasmaron </w:t>
      </w:r>
      <w:r w:rsidRPr="00576F9D">
        <w:rPr>
          <w:rFonts w:ascii="Arial" w:hAnsi="Arial" w:cs="Arial"/>
          <w:sz w:val="24"/>
          <w:szCs w:val="24"/>
        </w:rPr>
        <w:t xml:space="preserve">son: ser atendidos por el Gobierno estatal o municipal en caso de emergencias o desastres, en términos de la ley; ser informados de los riesgos de desastres, de las situaciones de emergencia y las medidas determinadas para su prevención y atención; a la identificación y reunificación pronta de familiares y personas allegadas, en caso de emergencias o desastres; participar y colaborar con las autoridades en las actividades de prevención, atención y recuperación en materia de protección civil; y por último, acceder a las medidas de prevención, atención de emergencias y de recuperación establecidas en </w:t>
      </w:r>
      <w:r w:rsidR="00C83E0C">
        <w:rPr>
          <w:rFonts w:ascii="Arial" w:hAnsi="Arial" w:cs="Arial"/>
          <w:sz w:val="24"/>
          <w:szCs w:val="24"/>
        </w:rPr>
        <w:t>la ley</w:t>
      </w:r>
      <w:r w:rsidRPr="00576F9D">
        <w:rPr>
          <w:rFonts w:ascii="Arial" w:hAnsi="Arial" w:cs="Arial"/>
          <w:sz w:val="24"/>
          <w:szCs w:val="24"/>
        </w:rPr>
        <w:t>.</w:t>
      </w:r>
    </w:p>
    <w:p w:rsidR="00725016" w:rsidRPr="00576F9D" w:rsidRDefault="00725016" w:rsidP="00576F9D">
      <w:pPr>
        <w:spacing w:line="360" w:lineRule="auto"/>
        <w:jc w:val="both"/>
        <w:rPr>
          <w:rFonts w:ascii="Arial" w:hAnsi="Arial" w:cs="Arial"/>
          <w:sz w:val="24"/>
          <w:szCs w:val="24"/>
        </w:rPr>
      </w:pPr>
    </w:p>
    <w:p w:rsidR="00725016" w:rsidRPr="00576F9D" w:rsidRDefault="00725016" w:rsidP="00576F9D">
      <w:pPr>
        <w:spacing w:line="360" w:lineRule="auto"/>
        <w:jc w:val="both"/>
        <w:rPr>
          <w:rFonts w:ascii="Arial" w:hAnsi="Arial" w:cs="Arial"/>
          <w:sz w:val="24"/>
          <w:szCs w:val="24"/>
        </w:rPr>
      </w:pPr>
      <w:r w:rsidRPr="00576F9D">
        <w:rPr>
          <w:rFonts w:ascii="Arial" w:hAnsi="Arial" w:cs="Arial"/>
          <w:sz w:val="24"/>
          <w:szCs w:val="24"/>
        </w:rPr>
        <w:tab/>
        <w:t>Estos derechos se contemplarán por primera vez en la legislación yucateca, ya que a diferencia de la Ley de Protección Civil del E</w:t>
      </w:r>
      <w:r w:rsidR="00C55AF5" w:rsidRPr="00576F9D">
        <w:rPr>
          <w:rFonts w:ascii="Arial" w:hAnsi="Arial" w:cs="Arial"/>
          <w:sz w:val="24"/>
          <w:szCs w:val="24"/>
        </w:rPr>
        <w:t xml:space="preserve">stado de Yucatán vigente, esta </w:t>
      </w:r>
      <w:r w:rsidRPr="00576F9D">
        <w:rPr>
          <w:rFonts w:ascii="Arial" w:hAnsi="Arial" w:cs="Arial"/>
          <w:sz w:val="24"/>
          <w:szCs w:val="24"/>
        </w:rPr>
        <w:t>establece un contenido claro y preciso; lo que impide la existencia de vacíos normativos.</w:t>
      </w:r>
    </w:p>
    <w:p w:rsidR="00725016" w:rsidRPr="00576F9D" w:rsidRDefault="00725016" w:rsidP="00576F9D">
      <w:pPr>
        <w:spacing w:line="360" w:lineRule="auto"/>
        <w:jc w:val="both"/>
        <w:rPr>
          <w:rFonts w:ascii="Arial" w:hAnsi="Arial" w:cs="Arial"/>
          <w:sz w:val="24"/>
          <w:szCs w:val="24"/>
        </w:rPr>
      </w:pPr>
    </w:p>
    <w:p w:rsidR="00725016" w:rsidRPr="00576F9D" w:rsidRDefault="00725016" w:rsidP="00576F9D">
      <w:pPr>
        <w:spacing w:line="360" w:lineRule="auto"/>
        <w:jc w:val="both"/>
        <w:rPr>
          <w:rFonts w:ascii="Arial" w:hAnsi="Arial" w:cs="Arial"/>
          <w:sz w:val="24"/>
          <w:szCs w:val="24"/>
        </w:rPr>
      </w:pPr>
      <w:r w:rsidRPr="00576F9D">
        <w:rPr>
          <w:rFonts w:ascii="Arial" w:hAnsi="Arial" w:cs="Arial"/>
          <w:sz w:val="24"/>
          <w:szCs w:val="24"/>
        </w:rPr>
        <w:tab/>
      </w:r>
      <w:r w:rsidR="00C55AF5" w:rsidRPr="00576F9D">
        <w:rPr>
          <w:rFonts w:ascii="Arial" w:hAnsi="Arial" w:cs="Arial"/>
          <w:sz w:val="24"/>
          <w:szCs w:val="24"/>
        </w:rPr>
        <w:t>En cuanto,</w:t>
      </w:r>
      <w:r w:rsidRPr="00576F9D">
        <w:rPr>
          <w:rFonts w:ascii="Arial" w:hAnsi="Arial" w:cs="Arial"/>
          <w:sz w:val="24"/>
          <w:szCs w:val="24"/>
        </w:rPr>
        <w:t xml:space="preserve"> al instrumento de planeación gubernamental a mediano plazo en materia de protección civil,</w:t>
      </w:r>
      <w:r w:rsidR="00C55AF5" w:rsidRPr="00576F9D">
        <w:rPr>
          <w:rFonts w:ascii="Arial" w:hAnsi="Arial" w:cs="Arial"/>
          <w:sz w:val="24"/>
          <w:szCs w:val="24"/>
        </w:rPr>
        <w:t xml:space="preserve"> esta nueva ley</w:t>
      </w:r>
      <w:r w:rsidRPr="00576F9D">
        <w:rPr>
          <w:rFonts w:ascii="Arial" w:hAnsi="Arial" w:cs="Arial"/>
          <w:sz w:val="24"/>
          <w:szCs w:val="24"/>
        </w:rPr>
        <w:t xml:space="preserve"> establece que deberá ajustarse a lo dispuesto en la Ley de Planeación para el Desarrollo del Estado de Yucatán, por lo que deberá ser elaborado por las dependencias y entidades de la </w:t>
      </w:r>
      <w:r w:rsidR="00B91BB3">
        <w:rPr>
          <w:rFonts w:ascii="Arial" w:hAnsi="Arial" w:cs="Arial"/>
          <w:sz w:val="24"/>
          <w:szCs w:val="24"/>
        </w:rPr>
        <w:t>a</w:t>
      </w:r>
      <w:r w:rsidRPr="00576F9D">
        <w:rPr>
          <w:rFonts w:ascii="Arial" w:hAnsi="Arial" w:cs="Arial"/>
          <w:sz w:val="24"/>
          <w:szCs w:val="24"/>
        </w:rPr>
        <w:t xml:space="preserve">dministración </w:t>
      </w:r>
      <w:r w:rsidR="00B91BB3">
        <w:rPr>
          <w:rFonts w:ascii="Arial" w:hAnsi="Arial" w:cs="Arial"/>
          <w:sz w:val="24"/>
          <w:szCs w:val="24"/>
        </w:rPr>
        <w:t>p</w:t>
      </w:r>
      <w:r w:rsidRPr="00576F9D">
        <w:rPr>
          <w:rFonts w:ascii="Arial" w:hAnsi="Arial" w:cs="Arial"/>
          <w:sz w:val="24"/>
          <w:szCs w:val="24"/>
        </w:rPr>
        <w:t>ública del estado, y contendrá los objetivos, estrategias y líneas de acción a realizarse durante un período gubernamental.</w:t>
      </w:r>
    </w:p>
    <w:p w:rsidR="00725016" w:rsidRPr="00576F9D" w:rsidRDefault="00725016" w:rsidP="00576F9D">
      <w:pPr>
        <w:spacing w:line="360" w:lineRule="auto"/>
        <w:jc w:val="both"/>
        <w:rPr>
          <w:rFonts w:ascii="Arial" w:hAnsi="Arial" w:cs="Arial"/>
          <w:sz w:val="24"/>
          <w:szCs w:val="24"/>
        </w:rPr>
      </w:pPr>
    </w:p>
    <w:p w:rsidR="00725016" w:rsidRPr="00576F9D" w:rsidRDefault="00725016" w:rsidP="00576F9D">
      <w:pPr>
        <w:spacing w:line="360" w:lineRule="auto"/>
        <w:jc w:val="both"/>
        <w:rPr>
          <w:rFonts w:ascii="Arial" w:hAnsi="Arial" w:cs="Arial"/>
          <w:sz w:val="24"/>
          <w:szCs w:val="24"/>
        </w:rPr>
      </w:pPr>
      <w:r w:rsidRPr="00576F9D">
        <w:rPr>
          <w:rFonts w:ascii="Arial" w:hAnsi="Arial" w:cs="Arial"/>
          <w:sz w:val="24"/>
          <w:szCs w:val="24"/>
        </w:rPr>
        <w:tab/>
      </w:r>
      <w:r w:rsidR="00C55AF5" w:rsidRPr="00576F9D">
        <w:rPr>
          <w:rFonts w:ascii="Arial" w:hAnsi="Arial" w:cs="Arial"/>
          <w:sz w:val="24"/>
          <w:szCs w:val="24"/>
        </w:rPr>
        <w:t>Respecto</w:t>
      </w:r>
      <w:r w:rsidRPr="00576F9D">
        <w:rPr>
          <w:rFonts w:ascii="Arial" w:hAnsi="Arial" w:cs="Arial"/>
          <w:sz w:val="24"/>
          <w:szCs w:val="24"/>
        </w:rPr>
        <w:t xml:space="preserve"> a la locución cultura de protección civil</w:t>
      </w:r>
      <w:r w:rsidR="00E9448C">
        <w:rPr>
          <w:rFonts w:ascii="Arial" w:hAnsi="Arial" w:cs="Arial"/>
          <w:sz w:val="24"/>
          <w:szCs w:val="24"/>
        </w:rPr>
        <w:t>,</w:t>
      </w:r>
      <w:r w:rsidRPr="00576F9D">
        <w:rPr>
          <w:rFonts w:ascii="Arial" w:hAnsi="Arial" w:cs="Arial"/>
          <w:sz w:val="24"/>
          <w:szCs w:val="24"/>
        </w:rPr>
        <w:t xml:space="preserve"> </w:t>
      </w:r>
      <w:r w:rsidR="00E9448C">
        <w:rPr>
          <w:rFonts w:ascii="Arial" w:hAnsi="Arial" w:cs="Arial"/>
          <w:sz w:val="24"/>
          <w:szCs w:val="24"/>
        </w:rPr>
        <w:t xml:space="preserve">en </w:t>
      </w:r>
      <w:r w:rsidR="00C55AF5" w:rsidRPr="00576F9D">
        <w:rPr>
          <w:rFonts w:ascii="Arial" w:hAnsi="Arial" w:cs="Arial"/>
          <w:sz w:val="24"/>
          <w:szCs w:val="24"/>
        </w:rPr>
        <w:t xml:space="preserve">esta ley nueva </w:t>
      </w:r>
      <w:r w:rsidRPr="00576F9D">
        <w:rPr>
          <w:rFonts w:ascii="Arial" w:hAnsi="Arial" w:cs="Arial"/>
          <w:sz w:val="24"/>
          <w:szCs w:val="24"/>
        </w:rPr>
        <w:t>se utilizan dos vertientes, por un lado aludimos a la responsabilidad que tienen las autoridades del estado para difundir en la población la prevención de desastres; y en un segundo ámbito, se refiere a las responsabilidades y participación de los ciudadanos en los programas, estrategias e instrumentos.</w:t>
      </w:r>
    </w:p>
    <w:p w:rsidR="00725016" w:rsidRPr="00576F9D" w:rsidRDefault="00725016" w:rsidP="00576F9D">
      <w:pPr>
        <w:spacing w:line="360" w:lineRule="auto"/>
        <w:jc w:val="both"/>
        <w:rPr>
          <w:rFonts w:ascii="Arial" w:hAnsi="Arial" w:cs="Arial"/>
          <w:sz w:val="24"/>
          <w:szCs w:val="24"/>
        </w:rPr>
      </w:pPr>
    </w:p>
    <w:p w:rsidR="00EC1084" w:rsidRDefault="00725016" w:rsidP="00576F9D">
      <w:pPr>
        <w:spacing w:line="360" w:lineRule="auto"/>
        <w:jc w:val="both"/>
        <w:rPr>
          <w:rFonts w:ascii="Arial" w:hAnsi="Arial" w:cs="Arial"/>
          <w:sz w:val="24"/>
          <w:szCs w:val="24"/>
        </w:rPr>
      </w:pPr>
      <w:r w:rsidRPr="00576F9D">
        <w:rPr>
          <w:rFonts w:ascii="Arial" w:hAnsi="Arial" w:cs="Arial"/>
          <w:sz w:val="24"/>
          <w:szCs w:val="24"/>
        </w:rPr>
        <w:tab/>
        <w:t>Con la finalidad de fomentar una cultura en materia de protección civil en la sociedad, se contempla la participación y colaboración de las personas ya sea directamente o a través de una institución privada, en actividades especializadas de protección civil, las cuales podrán realizarse a través de grupos voluntarios o de brigadistas.</w:t>
      </w:r>
    </w:p>
    <w:p w:rsidR="00EC1084" w:rsidRDefault="00EC1084" w:rsidP="00576F9D">
      <w:pPr>
        <w:spacing w:line="360" w:lineRule="auto"/>
        <w:jc w:val="both"/>
        <w:rPr>
          <w:rFonts w:ascii="Arial" w:hAnsi="Arial" w:cs="Arial"/>
          <w:sz w:val="24"/>
          <w:szCs w:val="24"/>
        </w:rPr>
      </w:pPr>
    </w:p>
    <w:p w:rsidR="00725016" w:rsidRPr="00576F9D" w:rsidRDefault="00725016" w:rsidP="00EC1084">
      <w:pPr>
        <w:spacing w:line="360" w:lineRule="auto"/>
        <w:ind w:firstLine="737"/>
        <w:jc w:val="both"/>
        <w:rPr>
          <w:rFonts w:ascii="Arial" w:hAnsi="Arial" w:cs="Arial"/>
          <w:sz w:val="24"/>
          <w:szCs w:val="24"/>
        </w:rPr>
      </w:pPr>
      <w:r w:rsidRPr="00576F9D">
        <w:rPr>
          <w:rFonts w:ascii="Arial" w:hAnsi="Arial" w:cs="Arial"/>
          <w:sz w:val="24"/>
          <w:szCs w:val="24"/>
        </w:rPr>
        <w:t xml:space="preserve">Ahora bien, en el contexto de la Ley General de Protección Civil, se prevé a los grupos voluntarios como las personas jurídicas acreditadas ante la coordinación estatal para realizar una o más actividades de protección civil, como combate a incendios, administración de albergues, administración de centros de acopio y prestación de servicios médicos de urgencia, y que, a diferencia de la actual ley de protección civil, otorga facultades amplias y específicas a estos; y no únicamente de prevención de riesgos. En contraste con la anterior ley, en esta </w:t>
      </w:r>
      <w:r w:rsidR="00ED42E5">
        <w:rPr>
          <w:rFonts w:ascii="Arial" w:hAnsi="Arial" w:cs="Arial"/>
          <w:sz w:val="24"/>
          <w:szCs w:val="24"/>
        </w:rPr>
        <w:t>s</w:t>
      </w:r>
      <w:r w:rsidRPr="00576F9D">
        <w:rPr>
          <w:rFonts w:ascii="Arial" w:hAnsi="Arial" w:cs="Arial"/>
          <w:sz w:val="24"/>
          <w:szCs w:val="24"/>
        </w:rPr>
        <w:t>e atribuyen facultades nuevas a los denominados grupos voluntarios. Otra manera de participar en las tareas de protección civil es como brigadistas, realizando actividades de prevención, atención y recuperación; previo registro por la Coordinación Estatal de Protección Civil, en la Red Estatal de Brigadistas.</w:t>
      </w:r>
    </w:p>
    <w:p w:rsidR="00725016" w:rsidRPr="00576F9D" w:rsidRDefault="00725016" w:rsidP="00576F9D">
      <w:pPr>
        <w:spacing w:line="360" w:lineRule="auto"/>
        <w:jc w:val="both"/>
        <w:rPr>
          <w:rFonts w:ascii="Arial" w:hAnsi="Arial" w:cs="Arial"/>
          <w:sz w:val="24"/>
          <w:szCs w:val="24"/>
        </w:rPr>
      </w:pPr>
    </w:p>
    <w:p w:rsidR="00725016" w:rsidRPr="00576F9D" w:rsidRDefault="00725016" w:rsidP="00576F9D">
      <w:pPr>
        <w:spacing w:line="360" w:lineRule="auto"/>
        <w:jc w:val="both"/>
        <w:rPr>
          <w:rFonts w:ascii="Arial" w:hAnsi="Arial" w:cs="Arial"/>
          <w:sz w:val="24"/>
          <w:szCs w:val="24"/>
        </w:rPr>
      </w:pPr>
      <w:r w:rsidRPr="00576F9D">
        <w:rPr>
          <w:rFonts w:ascii="Arial" w:hAnsi="Arial" w:cs="Arial"/>
          <w:sz w:val="24"/>
          <w:szCs w:val="24"/>
        </w:rPr>
        <w:tab/>
        <w:t>Es de destacar que los grupos voluntarios necesitan estar acreditados, a diferencia de los brigadistas, quienes solo requieren ser registrados; esto en razón de que, como se ha mencionado, el artículo 51 de la Ley General de Protección Civil los faculta para realizar funciones concretas que requieren de validación institucional: combate a incendios, administración de albergues, administración de centros de acopio y prestación de servicios médicos de urgencia.</w:t>
      </w:r>
    </w:p>
    <w:p w:rsidR="00725016" w:rsidRPr="00576F9D" w:rsidRDefault="00725016" w:rsidP="00576F9D">
      <w:pPr>
        <w:spacing w:line="360" w:lineRule="auto"/>
        <w:jc w:val="both"/>
        <w:rPr>
          <w:rFonts w:ascii="Arial" w:hAnsi="Arial" w:cs="Arial"/>
          <w:sz w:val="24"/>
          <w:szCs w:val="24"/>
        </w:rPr>
      </w:pPr>
    </w:p>
    <w:p w:rsidR="00725016" w:rsidRPr="00576F9D" w:rsidRDefault="00725016" w:rsidP="00576F9D">
      <w:pPr>
        <w:spacing w:line="360" w:lineRule="auto"/>
        <w:jc w:val="both"/>
        <w:rPr>
          <w:rFonts w:ascii="Arial" w:hAnsi="Arial" w:cs="Arial"/>
          <w:sz w:val="24"/>
          <w:szCs w:val="24"/>
        </w:rPr>
      </w:pPr>
      <w:r w:rsidRPr="00576F9D">
        <w:rPr>
          <w:rFonts w:ascii="Arial" w:hAnsi="Arial" w:cs="Arial"/>
          <w:sz w:val="24"/>
          <w:szCs w:val="24"/>
        </w:rPr>
        <w:tab/>
      </w:r>
      <w:r w:rsidR="008849BB">
        <w:rPr>
          <w:rFonts w:ascii="Arial" w:hAnsi="Arial" w:cs="Arial"/>
          <w:sz w:val="24"/>
          <w:szCs w:val="24"/>
        </w:rPr>
        <w:t xml:space="preserve">Con </w:t>
      </w:r>
      <w:r w:rsidR="00C55AF5" w:rsidRPr="00576F9D">
        <w:rPr>
          <w:rFonts w:ascii="Arial" w:hAnsi="Arial" w:cs="Arial"/>
          <w:sz w:val="24"/>
          <w:szCs w:val="24"/>
        </w:rPr>
        <w:t>e</w:t>
      </w:r>
      <w:r w:rsidRPr="00576F9D">
        <w:rPr>
          <w:rFonts w:ascii="Arial" w:hAnsi="Arial" w:cs="Arial"/>
          <w:sz w:val="24"/>
          <w:szCs w:val="24"/>
        </w:rPr>
        <w:t>ste proyecto de ley</w:t>
      </w:r>
      <w:r w:rsidR="00177CF6">
        <w:rPr>
          <w:rFonts w:ascii="Arial" w:hAnsi="Arial" w:cs="Arial"/>
          <w:sz w:val="24"/>
          <w:szCs w:val="24"/>
        </w:rPr>
        <w:t>,</w:t>
      </w:r>
      <w:r w:rsidRPr="00576F9D">
        <w:rPr>
          <w:rFonts w:ascii="Arial" w:hAnsi="Arial" w:cs="Arial"/>
          <w:sz w:val="24"/>
          <w:szCs w:val="24"/>
        </w:rPr>
        <w:t xml:space="preserve"> </w:t>
      </w:r>
      <w:r w:rsidR="00C55AF5" w:rsidRPr="00576F9D">
        <w:rPr>
          <w:rFonts w:ascii="Arial" w:hAnsi="Arial" w:cs="Arial"/>
          <w:sz w:val="24"/>
          <w:szCs w:val="24"/>
        </w:rPr>
        <w:t xml:space="preserve">se </w:t>
      </w:r>
      <w:r w:rsidR="008849BB">
        <w:rPr>
          <w:rFonts w:ascii="Arial" w:hAnsi="Arial" w:cs="Arial"/>
          <w:sz w:val="24"/>
          <w:szCs w:val="24"/>
        </w:rPr>
        <w:t xml:space="preserve">busca </w:t>
      </w:r>
      <w:r w:rsidRPr="00576F9D">
        <w:rPr>
          <w:rFonts w:ascii="Arial" w:hAnsi="Arial" w:cs="Arial"/>
          <w:sz w:val="24"/>
          <w:szCs w:val="24"/>
        </w:rPr>
        <w:t xml:space="preserve">distinguir </w:t>
      </w:r>
      <w:r w:rsidR="008849BB">
        <w:rPr>
          <w:rFonts w:ascii="Arial" w:hAnsi="Arial" w:cs="Arial"/>
          <w:sz w:val="24"/>
          <w:szCs w:val="24"/>
        </w:rPr>
        <w:t xml:space="preserve">los </w:t>
      </w:r>
      <w:r w:rsidRPr="00576F9D">
        <w:rPr>
          <w:rFonts w:ascii="Arial" w:hAnsi="Arial" w:cs="Arial"/>
          <w:sz w:val="24"/>
          <w:szCs w:val="24"/>
        </w:rPr>
        <w:t>tres conceptos clave</w:t>
      </w:r>
      <w:r w:rsidR="00DD48C6">
        <w:rPr>
          <w:rFonts w:ascii="Arial" w:hAnsi="Arial" w:cs="Arial"/>
          <w:sz w:val="24"/>
          <w:szCs w:val="24"/>
        </w:rPr>
        <w:t>s</w:t>
      </w:r>
      <w:r w:rsidRPr="00576F9D">
        <w:rPr>
          <w:rFonts w:ascii="Arial" w:hAnsi="Arial" w:cs="Arial"/>
          <w:sz w:val="24"/>
          <w:szCs w:val="24"/>
        </w:rPr>
        <w:t xml:space="preserve"> que clasifican temporalmente y de manera adecuada los instrumentos y las acciones en materia de protección civil, a saber, la prevención, la atención de emergencias y la recuperación en casos de desastre. Es decir, con anterioridad al riesgo o desastre, durante este y con posterioridad a su ocurrencia.</w:t>
      </w:r>
    </w:p>
    <w:p w:rsidR="009E2A2B" w:rsidRPr="00576F9D" w:rsidRDefault="009E2A2B" w:rsidP="00576F9D">
      <w:pPr>
        <w:spacing w:line="360" w:lineRule="auto"/>
        <w:jc w:val="both"/>
        <w:rPr>
          <w:rFonts w:ascii="Arial" w:hAnsi="Arial" w:cs="Arial"/>
          <w:sz w:val="24"/>
          <w:szCs w:val="24"/>
        </w:rPr>
      </w:pPr>
    </w:p>
    <w:p w:rsidR="00725016" w:rsidRPr="00576F9D" w:rsidRDefault="009E2A2B" w:rsidP="00576F9D">
      <w:pPr>
        <w:spacing w:line="360" w:lineRule="auto"/>
        <w:jc w:val="both"/>
        <w:rPr>
          <w:rFonts w:ascii="Arial" w:hAnsi="Arial" w:cs="Arial"/>
          <w:sz w:val="24"/>
          <w:szCs w:val="24"/>
        </w:rPr>
      </w:pPr>
      <w:r w:rsidRPr="00576F9D">
        <w:rPr>
          <w:rFonts w:ascii="Arial" w:hAnsi="Arial" w:cs="Arial"/>
          <w:sz w:val="24"/>
          <w:szCs w:val="24"/>
        </w:rPr>
        <w:tab/>
      </w:r>
      <w:r w:rsidR="00725016" w:rsidRPr="00576F9D">
        <w:rPr>
          <w:rFonts w:ascii="Arial" w:hAnsi="Arial" w:cs="Arial"/>
          <w:sz w:val="24"/>
          <w:szCs w:val="24"/>
        </w:rPr>
        <w:t xml:space="preserve">Para atender estas tres etapas o formas de percibir la protección civil, se regulan específicamente los instrumentos correspondientes, agrupándolos de la siguiente manera: como instrumentos de prevención, entre los que se encuentran el Registro Estatal de Información sobre Protección Civil, el atlas estatal de riesgos, los programas estatales, municipales, especiales e internos de protección civil, el Fondo Estatal de Protección Civil, así como las acciones de capacitación, difusión y prevención en general que realicen las autoridades estatales y municipales; como instrumentos para la atención de emergencias, el Sistema de Monitoreo y Alerta, el Comité Estatal de Emergencias, la declaratoria de emergencia y las medidas de atención de emergencias; y como instrumentos para la recuperación en materia de protección civil, la declaratoria de desastre, las medidas de recuperación y el Fondo para la Atención de Emergencias y Desastres del Estado de Yucatán. </w:t>
      </w:r>
    </w:p>
    <w:p w:rsidR="00725016" w:rsidRPr="00576F9D" w:rsidRDefault="00725016" w:rsidP="00576F9D">
      <w:pPr>
        <w:spacing w:line="360" w:lineRule="auto"/>
        <w:jc w:val="both"/>
        <w:rPr>
          <w:rFonts w:ascii="Arial" w:hAnsi="Arial" w:cs="Arial"/>
          <w:sz w:val="24"/>
          <w:szCs w:val="24"/>
        </w:rPr>
      </w:pPr>
    </w:p>
    <w:p w:rsidR="00FF0999" w:rsidRPr="00576F9D" w:rsidRDefault="00CE5513" w:rsidP="00576F9D">
      <w:pPr>
        <w:autoSpaceDE w:val="0"/>
        <w:autoSpaceDN w:val="0"/>
        <w:adjustRightInd w:val="0"/>
        <w:spacing w:line="360" w:lineRule="auto"/>
        <w:ind w:firstLine="709"/>
        <w:jc w:val="both"/>
        <w:rPr>
          <w:rFonts w:ascii="Arial" w:hAnsi="Arial" w:cs="Arial"/>
          <w:sz w:val="24"/>
          <w:szCs w:val="24"/>
          <w:lang w:val="es-MX"/>
        </w:rPr>
      </w:pPr>
      <w:r w:rsidRPr="00576F9D">
        <w:rPr>
          <w:rFonts w:ascii="Arial" w:hAnsi="Arial" w:cs="Arial"/>
          <w:b/>
          <w:sz w:val="24"/>
          <w:szCs w:val="24"/>
          <w:lang w:val="es-MX"/>
        </w:rPr>
        <w:t>QUINTA</w:t>
      </w:r>
      <w:r w:rsidR="00C23B0B" w:rsidRPr="00576F9D">
        <w:rPr>
          <w:rFonts w:ascii="Arial" w:hAnsi="Arial" w:cs="Arial"/>
          <w:b/>
          <w:sz w:val="24"/>
          <w:szCs w:val="24"/>
        </w:rPr>
        <w:t xml:space="preserve">. </w:t>
      </w:r>
      <w:r w:rsidR="005020F9" w:rsidRPr="005020F9">
        <w:rPr>
          <w:rFonts w:ascii="Arial" w:hAnsi="Arial" w:cs="Arial"/>
          <w:sz w:val="24"/>
          <w:szCs w:val="24"/>
        </w:rPr>
        <w:t>A modo de resumen, tenemos que esta</w:t>
      </w:r>
      <w:r w:rsidR="005020F9">
        <w:rPr>
          <w:rFonts w:ascii="Arial" w:hAnsi="Arial" w:cs="Arial"/>
          <w:b/>
          <w:sz w:val="24"/>
          <w:szCs w:val="24"/>
        </w:rPr>
        <w:t xml:space="preserve"> </w:t>
      </w:r>
      <w:r w:rsidR="006906F3" w:rsidRPr="00576F9D">
        <w:rPr>
          <w:rFonts w:ascii="Arial" w:hAnsi="Arial" w:cs="Arial"/>
          <w:sz w:val="24"/>
          <w:szCs w:val="24"/>
          <w:lang w:val="es-MX"/>
        </w:rPr>
        <w:t>nueva Ley de Protección Civil del Estado de Yucatán</w:t>
      </w:r>
      <w:r w:rsidR="00B5559F">
        <w:rPr>
          <w:rFonts w:ascii="Arial" w:hAnsi="Arial" w:cs="Arial"/>
          <w:sz w:val="24"/>
          <w:szCs w:val="24"/>
          <w:lang w:val="es-MX"/>
        </w:rPr>
        <w:t>,</w:t>
      </w:r>
      <w:r w:rsidR="006906F3" w:rsidRPr="00576F9D">
        <w:rPr>
          <w:rFonts w:ascii="Arial" w:hAnsi="Arial" w:cs="Arial"/>
          <w:sz w:val="24"/>
          <w:szCs w:val="24"/>
          <w:lang w:val="es-MX"/>
        </w:rPr>
        <w:t xml:space="preserve"> </w:t>
      </w:r>
      <w:r w:rsidR="0055513C" w:rsidRPr="00576F9D">
        <w:rPr>
          <w:rFonts w:ascii="Arial" w:hAnsi="Arial" w:cs="Arial"/>
          <w:sz w:val="24"/>
          <w:szCs w:val="24"/>
        </w:rPr>
        <w:t xml:space="preserve">se compone por </w:t>
      </w:r>
      <w:r w:rsidR="00BF4FBE">
        <w:rPr>
          <w:rFonts w:ascii="Arial" w:hAnsi="Arial" w:cs="Arial"/>
          <w:sz w:val="24"/>
          <w:szCs w:val="24"/>
        </w:rPr>
        <w:t xml:space="preserve">un total de </w:t>
      </w:r>
      <w:r w:rsidR="0055513C" w:rsidRPr="00576F9D">
        <w:rPr>
          <w:rFonts w:ascii="Arial" w:hAnsi="Arial" w:cs="Arial"/>
          <w:sz w:val="24"/>
          <w:szCs w:val="24"/>
        </w:rPr>
        <w:t>93 artículos</w:t>
      </w:r>
      <w:r w:rsidR="002E2462">
        <w:rPr>
          <w:rFonts w:ascii="Arial" w:hAnsi="Arial" w:cs="Arial"/>
          <w:sz w:val="24"/>
          <w:szCs w:val="24"/>
        </w:rPr>
        <w:t xml:space="preserve">, los cuales se encuentran </w:t>
      </w:r>
      <w:r w:rsidR="0055513C" w:rsidRPr="00576F9D">
        <w:rPr>
          <w:rFonts w:ascii="Arial" w:hAnsi="Arial" w:cs="Arial"/>
          <w:sz w:val="24"/>
          <w:szCs w:val="24"/>
        </w:rPr>
        <w:t xml:space="preserve">divididos en </w:t>
      </w:r>
      <w:r w:rsidR="006906F3" w:rsidRPr="00576F9D">
        <w:rPr>
          <w:rFonts w:ascii="Arial" w:hAnsi="Arial" w:cs="Arial"/>
          <w:sz w:val="24"/>
          <w:szCs w:val="24"/>
        </w:rPr>
        <w:t>5</w:t>
      </w:r>
      <w:r w:rsidR="0055513C" w:rsidRPr="00576F9D">
        <w:rPr>
          <w:rFonts w:ascii="Arial" w:hAnsi="Arial" w:cs="Arial"/>
          <w:sz w:val="24"/>
          <w:szCs w:val="24"/>
        </w:rPr>
        <w:t xml:space="preserve"> títulos y </w:t>
      </w:r>
      <w:r w:rsidR="006906F3" w:rsidRPr="00576F9D">
        <w:rPr>
          <w:rFonts w:ascii="Arial" w:hAnsi="Arial" w:cs="Arial"/>
          <w:sz w:val="24"/>
          <w:szCs w:val="24"/>
        </w:rPr>
        <w:t>9</w:t>
      </w:r>
      <w:r w:rsidR="00FF0999" w:rsidRPr="00576F9D">
        <w:rPr>
          <w:rFonts w:ascii="Arial" w:hAnsi="Arial" w:cs="Arial"/>
          <w:sz w:val="24"/>
          <w:szCs w:val="24"/>
        </w:rPr>
        <w:t xml:space="preserve"> artículos transitorios, </w:t>
      </w:r>
      <w:r w:rsidR="00FF0999" w:rsidRPr="00576F9D">
        <w:rPr>
          <w:rFonts w:ascii="Arial" w:hAnsi="Arial" w:cs="Arial"/>
          <w:sz w:val="24"/>
          <w:szCs w:val="24"/>
          <w:lang w:val="es-MX"/>
        </w:rPr>
        <w:t>estructurados de la siguiente forma.</w:t>
      </w:r>
    </w:p>
    <w:p w:rsidR="0055513C" w:rsidRPr="00576F9D" w:rsidRDefault="0055513C" w:rsidP="00576F9D">
      <w:pPr>
        <w:spacing w:line="360" w:lineRule="auto"/>
        <w:jc w:val="both"/>
        <w:rPr>
          <w:rFonts w:ascii="Arial" w:hAnsi="Arial" w:cs="Arial"/>
          <w:sz w:val="24"/>
          <w:szCs w:val="24"/>
          <w:lang w:val="es-MX"/>
        </w:rPr>
      </w:pPr>
    </w:p>
    <w:p w:rsidR="0055513C" w:rsidRPr="00576F9D" w:rsidRDefault="0055513C" w:rsidP="00576F9D">
      <w:pPr>
        <w:spacing w:line="360" w:lineRule="auto"/>
        <w:jc w:val="both"/>
        <w:rPr>
          <w:rFonts w:ascii="Arial" w:hAnsi="Arial" w:cs="Arial"/>
          <w:sz w:val="24"/>
          <w:szCs w:val="24"/>
        </w:rPr>
      </w:pPr>
      <w:r w:rsidRPr="00576F9D">
        <w:rPr>
          <w:rFonts w:ascii="Arial" w:hAnsi="Arial" w:cs="Arial"/>
          <w:sz w:val="24"/>
          <w:szCs w:val="24"/>
        </w:rPr>
        <w:tab/>
        <w:t>El título pri</w:t>
      </w:r>
      <w:r w:rsidR="00980C78" w:rsidRPr="00576F9D">
        <w:rPr>
          <w:rFonts w:ascii="Arial" w:hAnsi="Arial" w:cs="Arial"/>
          <w:sz w:val="24"/>
          <w:szCs w:val="24"/>
        </w:rPr>
        <w:t>mero denominado “Disposiciones G</w:t>
      </w:r>
      <w:r w:rsidRPr="00576F9D">
        <w:rPr>
          <w:rFonts w:ascii="Arial" w:hAnsi="Arial" w:cs="Arial"/>
          <w:sz w:val="24"/>
          <w:szCs w:val="24"/>
        </w:rPr>
        <w:t>enerales” se integra por un capítulo único que contiene los artículos del 1 al 7, relativos al objeto de la ley, definiciones, aplicación, principios, derechos, deber de colaboración y población preferente.</w:t>
      </w:r>
    </w:p>
    <w:p w:rsidR="0055513C" w:rsidRPr="00576F9D" w:rsidRDefault="0055513C" w:rsidP="00576F9D">
      <w:pPr>
        <w:spacing w:line="360" w:lineRule="auto"/>
        <w:jc w:val="both"/>
        <w:rPr>
          <w:rFonts w:ascii="Arial" w:hAnsi="Arial" w:cs="Arial"/>
          <w:sz w:val="24"/>
          <w:szCs w:val="24"/>
        </w:rPr>
      </w:pPr>
    </w:p>
    <w:p w:rsidR="0055513C" w:rsidRPr="00576F9D" w:rsidRDefault="0055513C" w:rsidP="00576F9D">
      <w:pPr>
        <w:spacing w:line="360" w:lineRule="auto"/>
        <w:jc w:val="both"/>
        <w:rPr>
          <w:rFonts w:ascii="Arial" w:hAnsi="Arial" w:cs="Arial"/>
          <w:sz w:val="24"/>
          <w:szCs w:val="24"/>
        </w:rPr>
      </w:pPr>
      <w:r w:rsidRPr="00576F9D">
        <w:rPr>
          <w:rFonts w:ascii="Arial" w:hAnsi="Arial" w:cs="Arial"/>
          <w:sz w:val="24"/>
          <w:szCs w:val="24"/>
        </w:rPr>
        <w:tab/>
        <w:t xml:space="preserve">El título segundo denominado “Sistema Estatal de Protección Civil” se integra por siete capítulos: capítulo I “Organización”, capítulo II “Consejo Estatal de Protección Civil”, capítulo III “Sistemas </w:t>
      </w:r>
      <w:r w:rsidR="00980C78" w:rsidRPr="00576F9D">
        <w:rPr>
          <w:rFonts w:ascii="Arial" w:hAnsi="Arial" w:cs="Arial"/>
          <w:sz w:val="24"/>
          <w:szCs w:val="24"/>
        </w:rPr>
        <w:t>M</w:t>
      </w:r>
      <w:r w:rsidRPr="00576F9D">
        <w:rPr>
          <w:rFonts w:ascii="Arial" w:hAnsi="Arial" w:cs="Arial"/>
          <w:sz w:val="24"/>
          <w:szCs w:val="24"/>
        </w:rPr>
        <w:t>unicipales”,</w:t>
      </w:r>
      <w:r w:rsidR="00980C78" w:rsidRPr="00576F9D">
        <w:rPr>
          <w:rFonts w:ascii="Arial" w:hAnsi="Arial" w:cs="Arial"/>
          <w:sz w:val="24"/>
          <w:szCs w:val="24"/>
        </w:rPr>
        <w:t xml:space="preserve"> capítulo IV “Autoridades Estatales de Protección C</w:t>
      </w:r>
      <w:r w:rsidRPr="00576F9D">
        <w:rPr>
          <w:rFonts w:ascii="Arial" w:hAnsi="Arial" w:cs="Arial"/>
          <w:sz w:val="24"/>
          <w:szCs w:val="24"/>
        </w:rPr>
        <w:t>ivi</w:t>
      </w:r>
      <w:r w:rsidR="00980C78" w:rsidRPr="00576F9D">
        <w:rPr>
          <w:rFonts w:ascii="Arial" w:hAnsi="Arial" w:cs="Arial"/>
          <w:sz w:val="24"/>
          <w:szCs w:val="24"/>
        </w:rPr>
        <w:t>l”, capítulo V “Coordinaciones M</w:t>
      </w:r>
      <w:r w:rsidRPr="00576F9D">
        <w:rPr>
          <w:rFonts w:ascii="Arial" w:hAnsi="Arial" w:cs="Arial"/>
          <w:sz w:val="24"/>
          <w:szCs w:val="24"/>
        </w:rPr>
        <w:t>uni</w:t>
      </w:r>
      <w:r w:rsidR="00980C78" w:rsidRPr="00576F9D">
        <w:rPr>
          <w:rFonts w:ascii="Arial" w:hAnsi="Arial" w:cs="Arial"/>
          <w:sz w:val="24"/>
          <w:szCs w:val="24"/>
        </w:rPr>
        <w:t>cipales de Protección C</w:t>
      </w:r>
      <w:r w:rsidRPr="00576F9D">
        <w:rPr>
          <w:rFonts w:ascii="Arial" w:hAnsi="Arial" w:cs="Arial"/>
          <w:sz w:val="24"/>
          <w:szCs w:val="24"/>
        </w:rPr>
        <w:t>ivil”, capítulo VI “</w:t>
      </w:r>
      <w:r w:rsidR="00980C78" w:rsidRPr="00576F9D">
        <w:rPr>
          <w:rFonts w:ascii="Arial" w:hAnsi="Arial" w:cs="Arial"/>
          <w:sz w:val="24"/>
          <w:szCs w:val="24"/>
        </w:rPr>
        <w:t>Distribución de C</w:t>
      </w:r>
      <w:r w:rsidRPr="00576F9D">
        <w:rPr>
          <w:rFonts w:ascii="Arial" w:hAnsi="Arial" w:cs="Arial"/>
          <w:sz w:val="24"/>
          <w:szCs w:val="24"/>
        </w:rPr>
        <w:t xml:space="preserve">ompetencias” y Capítulo VII “Planeación en materia de </w:t>
      </w:r>
      <w:r w:rsidR="00980C78" w:rsidRPr="00576F9D">
        <w:rPr>
          <w:rFonts w:ascii="Arial" w:hAnsi="Arial" w:cs="Arial"/>
          <w:sz w:val="24"/>
          <w:szCs w:val="24"/>
        </w:rPr>
        <w:t>Protección C</w:t>
      </w:r>
      <w:r w:rsidRPr="00576F9D">
        <w:rPr>
          <w:rFonts w:ascii="Arial" w:hAnsi="Arial" w:cs="Arial"/>
          <w:sz w:val="24"/>
          <w:szCs w:val="24"/>
        </w:rPr>
        <w:t>ivil”.</w:t>
      </w:r>
    </w:p>
    <w:p w:rsidR="0055513C" w:rsidRPr="00576F9D" w:rsidRDefault="0055513C" w:rsidP="00576F9D">
      <w:pPr>
        <w:spacing w:line="360" w:lineRule="auto"/>
        <w:jc w:val="both"/>
        <w:rPr>
          <w:rFonts w:ascii="Arial" w:hAnsi="Arial" w:cs="Arial"/>
          <w:sz w:val="24"/>
          <w:szCs w:val="24"/>
        </w:rPr>
      </w:pPr>
    </w:p>
    <w:p w:rsidR="0055513C" w:rsidRPr="00576F9D" w:rsidRDefault="0055513C" w:rsidP="00576F9D">
      <w:pPr>
        <w:spacing w:line="360" w:lineRule="auto"/>
        <w:jc w:val="both"/>
        <w:rPr>
          <w:rFonts w:ascii="Arial" w:hAnsi="Arial" w:cs="Arial"/>
          <w:sz w:val="24"/>
          <w:szCs w:val="24"/>
        </w:rPr>
      </w:pPr>
      <w:r w:rsidRPr="00576F9D">
        <w:rPr>
          <w:rFonts w:ascii="Arial" w:hAnsi="Arial" w:cs="Arial"/>
          <w:sz w:val="24"/>
          <w:szCs w:val="24"/>
        </w:rPr>
        <w:tab/>
        <w:t xml:space="preserve">El título tercero denominado “Cultura de </w:t>
      </w:r>
      <w:r w:rsidR="00980C78" w:rsidRPr="00576F9D">
        <w:rPr>
          <w:rFonts w:ascii="Arial" w:hAnsi="Arial" w:cs="Arial"/>
          <w:sz w:val="24"/>
          <w:szCs w:val="24"/>
        </w:rPr>
        <w:t>Protección C</w:t>
      </w:r>
      <w:r w:rsidRPr="00576F9D">
        <w:rPr>
          <w:rFonts w:ascii="Arial" w:hAnsi="Arial" w:cs="Arial"/>
          <w:sz w:val="24"/>
          <w:szCs w:val="24"/>
        </w:rPr>
        <w:t>ivil” se integra por siete capítu</w:t>
      </w:r>
      <w:r w:rsidR="00980C78" w:rsidRPr="00576F9D">
        <w:rPr>
          <w:rFonts w:ascii="Arial" w:hAnsi="Arial" w:cs="Arial"/>
          <w:sz w:val="24"/>
          <w:szCs w:val="24"/>
        </w:rPr>
        <w:t>los: capítulo I “Disposiciones Generales”, capítulo II “Grupos V</w:t>
      </w:r>
      <w:r w:rsidRPr="00576F9D">
        <w:rPr>
          <w:rFonts w:ascii="Arial" w:hAnsi="Arial" w:cs="Arial"/>
          <w:sz w:val="24"/>
          <w:szCs w:val="24"/>
        </w:rPr>
        <w:t xml:space="preserve">oluntarios”, capítulo III “Brigadistas”, capítulo IV “Obligaciones de los </w:t>
      </w:r>
      <w:r w:rsidR="00980C78" w:rsidRPr="00576F9D">
        <w:rPr>
          <w:rFonts w:ascii="Arial" w:hAnsi="Arial" w:cs="Arial"/>
          <w:sz w:val="24"/>
          <w:szCs w:val="24"/>
        </w:rPr>
        <w:t>establecimientos en materia de Protección C</w:t>
      </w:r>
      <w:r w:rsidRPr="00576F9D">
        <w:rPr>
          <w:rFonts w:ascii="Arial" w:hAnsi="Arial" w:cs="Arial"/>
          <w:sz w:val="24"/>
          <w:szCs w:val="24"/>
        </w:rPr>
        <w:t>ivil”, capítulo V “Prof</w:t>
      </w:r>
      <w:r w:rsidR="00980C78" w:rsidRPr="00576F9D">
        <w:rPr>
          <w:rFonts w:ascii="Arial" w:hAnsi="Arial" w:cs="Arial"/>
          <w:sz w:val="24"/>
          <w:szCs w:val="24"/>
        </w:rPr>
        <w:t>esionalización, Asesoría, Capacitación y E</w:t>
      </w:r>
      <w:r w:rsidRPr="00576F9D">
        <w:rPr>
          <w:rFonts w:ascii="Arial" w:hAnsi="Arial" w:cs="Arial"/>
          <w:sz w:val="24"/>
          <w:szCs w:val="24"/>
        </w:rPr>
        <w:t>valuación”</w:t>
      </w:r>
      <w:r w:rsidR="00980C78" w:rsidRPr="00576F9D">
        <w:rPr>
          <w:rFonts w:ascii="Arial" w:hAnsi="Arial" w:cs="Arial"/>
          <w:sz w:val="24"/>
          <w:szCs w:val="24"/>
        </w:rPr>
        <w:t>, capítulo VI “Donaciones para Auxiliar a la P</w:t>
      </w:r>
      <w:r w:rsidRPr="00576F9D">
        <w:rPr>
          <w:rFonts w:ascii="Arial" w:hAnsi="Arial" w:cs="Arial"/>
          <w:sz w:val="24"/>
          <w:szCs w:val="24"/>
        </w:rPr>
        <w:t xml:space="preserve">oblación” y capítulo VII </w:t>
      </w:r>
      <w:r w:rsidR="00980C78" w:rsidRPr="00576F9D">
        <w:rPr>
          <w:rFonts w:ascii="Arial" w:hAnsi="Arial" w:cs="Arial"/>
          <w:sz w:val="24"/>
          <w:szCs w:val="24"/>
        </w:rPr>
        <w:t>“Disposiciones F</w:t>
      </w:r>
      <w:r w:rsidRPr="00576F9D">
        <w:rPr>
          <w:rFonts w:ascii="Arial" w:hAnsi="Arial" w:cs="Arial"/>
          <w:sz w:val="24"/>
          <w:szCs w:val="24"/>
        </w:rPr>
        <w:t>inales”.</w:t>
      </w:r>
    </w:p>
    <w:p w:rsidR="0055513C" w:rsidRPr="00576F9D" w:rsidRDefault="0055513C" w:rsidP="00576F9D">
      <w:pPr>
        <w:spacing w:line="360" w:lineRule="auto"/>
        <w:jc w:val="both"/>
        <w:rPr>
          <w:rFonts w:ascii="Arial" w:hAnsi="Arial" w:cs="Arial"/>
          <w:sz w:val="24"/>
          <w:szCs w:val="24"/>
        </w:rPr>
      </w:pPr>
    </w:p>
    <w:p w:rsidR="0055513C" w:rsidRPr="00576F9D" w:rsidRDefault="0055513C" w:rsidP="00576F9D">
      <w:pPr>
        <w:spacing w:line="360" w:lineRule="auto"/>
        <w:jc w:val="both"/>
        <w:rPr>
          <w:rFonts w:ascii="Arial" w:hAnsi="Arial" w:cs="Arial"/>
          <w:sz w:val="24"/>
          <w:szCs w:val="24"/>
        </w:rPr>
      </w:pPr>
      <w:r w:rsidRPr="00576F9D">
        <w:rPr>
          <w:rFonts w:ascii="Arial" w:hAnsi="Arial" w:cs="Arial"/>
          <w:sz w:val="24"/>
          <w:szCs w:val="24"/>
        </w:rPr>
        <w:tab/>
        <w:t xml:space="preserve">El título </w:t>
      </w:r>
      <w:r w:rsidR="00980C78" w:rsidRPr="00576F9D">
        <w:rPr>
          <w:rFonts w:ascii="Arial" w:hAnsi="Arial" w:cs="Arial"/>
          <w:sz w:val="24"/>
          <w:szCs w:val="24"/>
        </w:rPr>
        <w:t>cuarto denominado “Prevención, Atención y Recuperación en casos de Emergencias o D</w:t>
      </w:r>
      <w:r w:rsidRPr="00576F9D">
        <w:rPr>
          <w:rFonts w:ascii="Arial" w:hAnsi="Arial" w:cs="Arial"/>
          <w:sz w:val="24"/>
          <w:szCs w:val="24"/>
        </w:rPr>
        <w:t>esastres” se integra por tres capítulos: capítulo I “Prevención” que contiene las se</w:t>
      </w:r>
      <w:r w:rsidR="00980C78" w:rsidRPr="00576F9D">
        <w:rPr>
          <w:rFonts w:ascii="Arial" w:hAnsi="Arial" w:cs="Arial"/>
          <w:sz w:val="24"/>
          <w:szCs w:val="24"/>
        </w:rPr>
        <w:t>cciones primera “Disposiciones G</w:t>
      </w:r>
      <w:r w:rsidRPr="00576F9D">
        <w:rPr>
          <w:rFonts w:ascii="Arial" w:hAnsi="Arial" w:cs="Arial"/>
          <w:sz w:val="24"/>
          <w:szCs w:val="24"/>
        </w:rPr>
        <w:t xml:space="preserve">enerales”, </w:t>
      </w:r>
      <w:r w:rsidR="00980C78" w:rsidRPr="00576F9D">
        <w:rPr>
          <w:rFonts w:ascii="Arial" w:hAnsi="Arial" w:cs="Arial"/>
          <w:sz w:val="24"/>
          <w:szCs w:val="24"/>
        </w:rPr>
        <w:t xml:space="preserve">sección </w:t>
      </w:r>
      <w:r w:rsidRPr="00576F9D">
        <w:rPr>
          <w:rFonts w:ascii="Arial" w:hAnsi="Arial" w:cs="Arial"/>
          <w:sz w:val="24"/>
          <w:szCs w:val="24"/>
        </w:rPr>
        <w:t xml:space="preserve">segunda “Registro Estatal de Protección Civil”, </w:t>
      </w:r>
      <w:r w:rsidR="00980C78" w:rsidRPr="00576F9D">
        <w:rPr>
          <w:rFonts w:ascii="Arial" w:hAnsi="Arial" w:cs="Arial"/>
          <w:sz w:val="24"/>
          <w:szCs w:val="24"/>
        </w:rPr>
        <w:t>sección tercera “Atlas de R</w:t>
      </w:r>
      <w:r w:rsidRPr="00576F9D">
        <w:rPr>
          <w:rFonts w:ascii="Arial" w:hAnsi="Arial" w:cs="Arial"/>
          <w:sz w:val="24"/>
          <w:szCs w:val="24"/>
        </w:rPr>
        <w:t xml:space="preserve">iesgos”, </w:t>
      </w:r>
      <w:r w:rsidR="00980C78" w:rsidRPr="00576F9D">
        <w:rPr>
          <w:rFonts w:ascii="Arial" w:hAnsi="Arial" w:cs="Arial"/>
          <w:sz w:val="24"/>
          <w:szCs w:val="24"/>
        </w:rPr>
        <w:t>sección cuarta “Programas de Protección C</w:t>
      </w:r>
      <w:r w:rsidRPr="00576F9D">
        <w:rPr>
          <w:rFonts w:ascii="Arial" w:hAnsi="Arial" w:cs="Arial"/>
          <w:sz w:val="24"/>
          <w:szCs w:val="24"/>
        </w:rPr>
        <w:t xml:space="preserve">ivil”, </w:t>
      </w:r>
      <w:r w:rsidR="00980C78" w:rsidRPr="00576F9D">
        <w:rPr>
          <w:rFonts w:ascii="Arial" w:hAnsi="Arial" w:cs="Arial"/>
          <w:sz w:val="24"/>
          <w:szCs w:val="24"/>
        </w:rPr>
        <w:t xml:space="preserve">sección </w:t>
      </w:r>
      <w:r w:rsidRPr="00576F9D">
        <w:rPr>
          <w:rFonts w:ascii="Arial" w:hAnsi="Arial" w:cs="Arial"/>
          <w:sz w:val="24"/>
          <w:szCs w:val="24"/>
        </w:rPr>
        <w:t>quinta “Fondo Estatal de Protección Civil”; capítulo II “</w:t>
      </w:r>
      <w:r w:rsidR="00980C78" w:rsidRPr="00576F9D">
        <w:rPr>
          <w:rFonts w:ascii="Arial" w:hAnsi="Arial" w:cs="Arial"/>
          <w:sz w:val="24"/>
          <w:szCs w:val="24"/>
        </w:rPr>
        <w:t>Atención de E</w:t>
      </w:r>
      <w:r w:rsidRPr="00576F9D">
        <w:rPr>
          <w:rFonts w:ascii="Arial" w:hAnsi="Arial" w:cs="Arial"/>
          <w:sz w:val="24"/>
          <w:szCs w:val="24"/>
        </w:rPr>
        <w:t xml:space="preserve">mergencias” que contiene las secciones </w:t>
      </w:r>
      <w:r w:rsidR="00980C78" w:rsidRPr="00576F9D">
        <w:rPr>
          <w:rFonts w:ascii="Arial" w:hAnsi="Arial" w:cs="Arial"/>
          <w:sz w:val="24"/>
          <w:szCs w:val="24"/>
        </w:rPr>
        <w:t>primera “Disposiciones G</w:t>
      </w:r>
      <w:r w:rsidRPr="00576F9D">
        <w:rPr>
          <w:rFonts w:ascii="Arial" w:hAnsi="Arial" w:cs="Arial"/>
          <w:sz w:val="24"/>
          <w:szCs w:val="24"/>
        </w:rPr>
        <w:t xml:space="preserve">enerales”, </w:t>
      </w:r>
      <w:r w:rsidR="00980C78" w:rsidRPr="00576F9D">
        <w:rPr>
          <w:rFonts w:ascii="Arial" w:hAnsi="Arial" w:cs="Arial"/>
          <w:sz w:val="24"/>
          <w:szCs w:val="24"/>
        </w:rPr>
        <w:t>sección segunda “Sistema de Monitoreo y A</w:t>
      </w:r>
      <w:r w:rsidRPr="00576F9D">
        <w:rPr>
          <w:rFonts w:ascii="Arial" w:hAnsi="Arial" w:cs="Arial"/>
          <w:sz w:val="24"/>
          <w:szCs w:val="24"/>
        </w:rPr>
        <w:t xml:space="preserve">lerta”, </w:t>
      </w:r>
      <w:r w:rsidR="00980C78" w:rsidRPr="00576F9D">
        <w:rPr>
          <w:rFonts w:ascii="Arial" w:hAnsi="Arial" w:cs="Arial"/>
          <w:sz w:val="24"/>
          <w:szCs w:val="24"/>
        </w:rPr>
        <w:t>sección tercera “Declaratoria de Emergencia”, sección cuarta “Comités de E</w:t>
      </w:r>
      <w:r w:rsidRPr="00576F9D">
        <w:rPr>
          <w:rFonts w:ascii="Arial" w:hAnsi="Arial" w:cs="Arial"/>
          <w:sz w:val="24"/>
          <w:szCs w:val="24"/>
        </w:rPr>
        <w:t xml:space="preserve">mergencia”, </w:t>
      </w:r>
      <w:r w:rsidR="00980C78" w:rsidRPr="00576F9D">
        <w:rPr>
          <w:rFonts w:ascii="Arial" w:hAnsi="Arial" w:cs="Arial"/>
          <w:sz w:val="24"/>
          <w:szCs w:val="24"/>
        </w:rPr>
        <w:t>sección quinta “Medidas de A</w:t>
      </w:r>
      <w:r w:rsidRPr="00576F9D">
        <w:rPr>
          <w:rFonts w:ascii="Arial" w:hAnsi="Arial" w:cs="Arial"/>
          <w:sz w:val="24"/>
          <w:szCs w:val="24"/>
        </w:rPr>
        <w:t>tención de</w:t>
      </w:r>
      <w:r w:rsidR="00980C78" w:rsidRPr="00576F9D">
        <w:rPr>
          <w:rFonts w:ascii="Arial" w:hAnsi="Arial" w:cs="Arial"/>
          <w:sz w:val="24"/>
          <w:szCs w:val="24"/>
        </w:rPr>
        <w:t xml:space="preserve"> E</w:t>
      </w:r>
      <w:r w:rsidRPr="00576F9D">
        <w:rPr>
          <w:rFonts w:ascii="Arial" w:hAnsi="Arial" w:cs="Arial"/>
          <w:sz w:val="24"/>
          <w:szCs w:val="24"/>
        </w:rPr>
        <w:t>mergencias” y</w:t>
      </w:r>
      <w:r w:rsidR="00980C78" w:rsidRPr="00576F9D">
        <w:rPr>
          <w:rFonts w:ascii="Arial" w:hAnsi="Arial" w:cs="Arial"/>
          <w:sz w:val="24"/>
          <w:szCs w:val="24"/>
        </w:rPr>
        <w:t xml:space="preserve"> capítulo III “Recuperación en Casos de D</w:t>
      </w:r>
      <w:r w:rsidRPr="00576F9D">
        <w:rPr>
          <w:rFonts w:ascii="Arial" w:hAnsi="Arial" w:cs="Arial"/>
          <w:sz w:val="24"/>
          <w:szCs w:val="24"/>
        </w:rPr>
        <w:t>esastres” que contiene las se</w:t>
      </w:r>
      <w:r w:rsidR="00980C78" w:rsidRPr="00576F9D">
        <w:rPr>
          <w:rFonts w:ascii="Arial" w:hAnsi="Arial" w:cs="Arial"/>
          <w:sz w:val="24"/>
          <w:szCs w:val="24"/>
        </w:rPr>
        <w:t>cciones primera “Disposiciones G</w:t>
      </w:r>
      <w:r w:rsidRPr="00576F9D">
        <w:rPr>
          <w:rFonts w:ascii="Arial" w:hAnsi="Arial" w:cs="Arial"/>
          <w:sz w:val="24"/>
          <w:szCs w:val="24"/>
        </w:rPr>
        <w:t>enerales”,</w:t>
      </w:r>
      <w:r w:rsidR="00980C78" w:rsidRPr="00576F9D">
        <w:rPr>
          <w:rFonts w:ascii="Arial" w:hAnsi="Arial" w:cs="Arial"/>
          <w:sz w:val="24"/>
          <w:szCs w:val="24"/>
        </w:rPr>
        <w:t xml:space="preserve"> sección segunda “Declaratoria de D</w:t>
      </w:r>
      <w:r w:rsidRPr="00576F9D">
        <w:rPr>
          <w:rFonts w:ascii="Arial" w:hAnsi="Arial" w:cs="Arial"/>
          <w:sz w:val="24"/>
          <w:szCs w:val="24"/>
        </w:rPr>
        <w:t xml:space="preserve">esastre”, </w:t>
      </w:r>
      <w:r w:rsidR="00980C78" w:rsidRPr="00576F9D">
        <w:rPr>
          <w:rFonts w:ascii="Arial" w:hAnsi="Arial" w:cs="Arial"/>
          <w:sz w:val="24"/>
          <w:szCs w:val="24"/>
        </w:rPr>
        <w:t>sección tercera “Medidas de R</w:t>
      </w:r>
      <w:r w:rsidRPr="00576F9D">
        <w:rPr>
          <w:rFonts w:ascii="Arial" w:hAnsi="Arial" w:cs="Arial"/>
          <w:sz w:val="24"/>
          <w:szCs w:val="24"/>
        </w:rPr>
        <w:t xml:space="preserve">ecuperación”, </w:t>
      </w:r>
      <w:r w:rsidR="00980C78" w:rsidRPr="00576F9D">
        <w:rPr>
          <w:rFonts w:ascii="Arial" w:hAnsi="Arial" w:cs="Arial"/>
          <w:sz w:val="24"/>
          <w:szCs w:val="24"/>
        </w:rPr>
        <w:t xml:space="preserve">sección </w:t>
      </w:r>
      <w:r w:rsidRPr="00576F9D">
        <w:rPr>
          <w:rFonts w:ascii="Arial" w:hAnsi="Arial" w:cs="Arial"/>
          <w:sz w:val="24"/>
          <w:szCs w:val="24"/>
        </w:rPr>
        <w:t xml:space="preserve">cuarta “Fondo para la Atención de Emergencias y Desastres del Estado de Yucatán”. </w:t>
      </w:r>
    </w:p>
    <w:p w:rsidR="0055513C" w:rsidRPr="00576F9D" w:rsidRDefault="0055513C" w:rsidP="00576F9D">
      <w:pPr>
        <w:spacing w:line="360" w:lineRule="auto"/>
        <w:jc w:val="both"/>
        <w:rPr>
          <w:rFonts w:ascii="Arial" w:hAnsi="Arial" w:cs="Arial"/>
          <w:sz w:val="24"/>
          <w:szCs w:val="24"/>
        </w:rPr>
      </w:pPr>
    </w:p>
    <w:p w:rsidR="0055513C" w:rsidRPr="00576F9D" w:rsidRDefault="0055513C" w:rsidP="00576F9D">
      <w:pPr>
        <w:spacing w:line="360" w:lineRule="auto"/>
        <w:jc w:val="both"/>
        <w:rPr>
          <w:rFonts w:ascii="Arial" w:hAnsi="Arial" w:cs="Arial"/>
          <w:sz w:val="24"/>
          <w:szCs w:val="24"/>
        </w:rPr>
      </w:pPr>
      <w:r w:rsidRPr="00576F9D">
        <w:rPr>
          <w:rFonts w:ascii="Arial" w:hAnsi="Arial" w:cs="Arial"/>
          <w:sz w:val="24"/>
          <w:szCs w:val="24"/>
        </w:rPr>
        <w:tab/>
        <w:t>El título qu</w:t>
      </w:r>
      <w:r w:rsidR="00717857" w:rsidRPr="00576F9D">
        <w:rPr>
          <w:rFonts w:ascii="Arial" w:hAnsi="Arial" w:cs="Arial"/>
          <w:sz w:val="24"/>
          <w:szCs w:val="24"/>
        </w:rPr>
        <w:t>into denominado “Infracciones, Sanciones y Medios de I</w:t>
      </w:r>
      <w:r w:rsidRPr="00576F9D">
        <w:rPr>
          <w:rFonts w:ascii="Arial" w:hAnsi="Arial" w:cs="Arial"/>
          <w:sz w:val="24"/>
          <w:szCs w:val="24"/>
        </w:rPr>
        <w:t>mpugnación” se integra de un capítulo único que contiene los artículos del 86 al 93, relativos a infracciones leves, infracciones graves, denuncia ciudadana, inspección, sanciones, imposición de sanciones, autoridad competente y recurso administrativo.</w:t>
      </w:r>
    </w:p>
    <w:p w:rsidR="0055513C" w:rsidRPr="00576F9D" w:rsidRDefault="0055513C" w:rsidP="00723486">
      <w:pPr>
        <w:autoSpaceDE w:val="0"/>
        <w:autoSpaceDN w:val="0"/>
        <w:adjustRightInd w:val="0"/>
        <w:jc w:val="both"/>
        <w:rPr>
          <w:rFonts w:ascii="Arial" w:hAnsi="Arial" w:cs="Arial"/>
          <w:sz w:val="24"/>
          <w:szCs w:val="24"/>
        </w:rPr>
      </w:pPr>
    </w:p>
    <w:p w:rsidR="0055513C" w:rsidRPr="00576F9D" w:rsidRDefault="0055513C" w:rsidP="00576F9D">
      <w:pPr>
        <w:autoSpaceDE w:val="0"/>
        <w:autoSpaceDN w:val="0"/>
        <w:adjustRightInd w:val="0"/>
        <w:spacing w:line="360" w:lineRule="auto"/>
        <w:jc w:val="both"/>
        <w:rPr>
          <w:rFonts w:ascii="Arial" w:hAnsi="Arial" w:cs="Arial"/>
          <w:sz w:val="24"/>
          <w:szCs w:val="24"/>
        </w:rPr>
      </w:pPr>
      <w:r w:rsidRPr="00576F9D">
        <w:rPr>
          <w:rFonts w:ascii="Arial" w:hAnsi="Arial" w:cs="Arial"/>
          <w:sz w:val="24"/>
          <w:szCs w:val="24"/>
        </w:rPr>
        <w:tab/>
        <w:t xml:space="preserve">Por otra parte, la iniciativa </w:t>
      </w:r>
      <w:r w:rsidR="00390EE6">
        <w:rPr>
          <w:rFonts w:ascii="Arial" w:hAnsi="Arial" w:cs="Arial"/>
          <w:sz w:val="24"/>
          <w:szCs w:val="24"/>
        </w:rPr>
        <w:t xml:space="preserve">de ley </w:t>
      </w:r>
      <w:r w:rsidRPr="00576F9D">
        <w:rPr>
          <w:rFonts w:ascii="Arial" w:hAnsi="Arial" w:cs="Arial"/>
          <w:sz w:val="24"/>
          <w:szCs w:val="24"/>
        </w:rPr>
        <w:t xml:space="preserve">que se somete a la consideración del Congreso contiene nueve artículos transitorios que tienen por finalidad establecer </w:t>
      </w:r>
      <w:r w:rsidR="00390EE6">
        <w:rPr>
          <w:rFonts w:ascii="Arial" w:hAnsi="Arial" w:cs="Arial"/>
          <w:sz w:val="24"/>
          <w:szCs w:val="24"/>
        </w:rPr>
        <w:t xml:space="preserve">las </w:t>
      </w:r>
      <w:r w:rsidRPr="00576F9D">
        <w:rPr>
          <w:rFonts w:ascii="Arial" w:hAnsi="Arial" w:cs="Arial"/>
          <w:sz w:val="24"/>
          <w:szCs w:val="24"/>
        </w:rPr>
        <w:t xml:space="preserve">reglas específicas para la aplicación ordenada de las disposiciones de </w:t>
      </w:r>
      <w:r w:rsidR="00E42D93">
        <w:rPr>
          <w:rFonts w:ascii="Arial" w:hAnsi="Arial" w:cs="Arial"/>
          <w:sz w:val="24"/>
          <w:szCs w:val="24"/>
        </w:rPr>
        <w:t>esta nueva norma</w:t>
      </w:r>
      <w:r w:rsidRPr="00576F9D">
        <w:rPr>
          <w:rFonts w:ascii="Arial" w:hAnsi="Arial" w:cs="Arial"/>
          <w:sz w:val="24"/>
          <w:szCs w:val="24"/>
        </w:rPr>
        <w:t>.</w:t>
      </w:r>
    </w:p>
    <w:p w:rsidR="003228A2" w:rsidRDefault="003228A2" w:rsidP="00723486">
      <w:pPr>
        <w:widowControl w:val="0"/>
        <w:autoSpaceDE w:val="0"/>
        <w:autoSpaceDN w:val="0"/>
        <w:adjustRightInd w:val="0"/>
        <w:jc w:val="both"/>
        <w:rPr>
          <w:rFonts w:ascii="Arial" w:hAnsi="Arial" w:cs="Arial"/>
          <w:sz w:val="24"/>
          <w:szCs w:val="24"/>
        </w:rPr>
      </w:pPr>
    </w:p>
    <w:p w:rsidR="0055513C" w:rsidRPr="00576F9D" w:rsidRDefault="00FC1035" w:rsidP="00576F9D">
      <w:pPr>
        <w:widowControl w:val="0"/>
        <w:autoSpaceDE w:val="0"/>
        <w:autoSpaceDN w:val="0"/>
        <w:adjustRightInd w:val="0"/>
        <w:spacing w:line="360" w:lineRule="auto"/>
        <w:jc w:val="both"/>
        <w:rPr>
          <w:rFonts w:ascii="Arial" w:hAnsi="Arial" w:cs="Arial"/>
          <w:sz w:val="24"/>
          <w:szCs w:val="24"/>
        </w:rPr>
      </w:pPr>
      <w:r w:rsidRPr="00576F9D">
        <w:rPr>
          <w:rFonts w:ascii="Arial" w:hAnsi="Arial" w:cs="Arial"/>
          <w:sz w:val="24"/>
          <w:szCs w:val="24"/>
        </w:rPr>
        <w:tab/>
      </w:r>
      <w:r w:rsidR="00E05B75">
        <w:rPr>
          <w:rFonts w:ascii="Arial" w:hAnsi="Arial" w:cs="Arial"/>
          <w:sz w:val="24"/>
          <w:szCs w:val="24"/>
        </w:rPr>
        <w:t>Tenemos que en el</w:t>
      </w:r>
      <w:r w:rsidR="0055513C" w:rsidRPr="00576F9D">
        <w:rPr>
          <w:rFonts w:ascii="Arial" w:hAnsi="Arial" w:cs="Arial"/>
          <w:sz w:val="24"/>
          <w:szCs w:val="24"/>
        </w:rPr>
        <w:t xml:space="preserve"> artículo transitorio primero, </w:t>
      </w:r>
      <w:r w:rsidR="001D4F70">
        <w:rPr>
          <w:rFonts w:ascii="Arial" w:hAnsi="Arial" w:cs="Arial"/>
          <w:sz w:val="24"/>
          <w:szCs w:val="24"/>
        </w:rPr>
        <w:t xml:space="preserve">se </w:t>
      </w:r>
      <w:r w:rsidR="0055513C" w:rsidRPr="00576F9D">
        <w:rPr>
          <w:rFonts w:ascii="Arial" w:hAnsi="Arial" w:cs="Arial"/>
          <w:sz w:val="24"/>
          <w:szCs w:val="24"/>
        </w:rPr>
        <w:t xml:space="preserve">establece que el decreto entrará en vigor el </w:t>
      </w:r>
      <w:r w:rsidR="00546664">
        <w:rPr>
          <w:rFonts w:ascii="Arial" w:hAnsi="Arial" w:cs="Arial"/>
          <w:sz w:val="24"/>
          <w:szCs w:val="24"/>
        </w:rPr>
        <w:t>día siguiente</w:t>
      </w:r>
      <w:r w:rsidR="0055513C" w:rsidRPr="00576F9D">
        <w:rPr>
          <w:rFonts w:ascii="Arial" w:hAnsi="Arial" w:cs="Arial"/>
          <w:sz w:val="24"/>
          <w:szCs w:val="24"/>
        </w:rPr>
        <w:t xml:space="preserve">, previa publicación en el diario oficial del estado. </w:t>
      </w:r>
    </w:p>
    <w:p w:rsidR="0055513C" w:rsidRPr="00576F9D" w:rsidRDefault="0055513C" w:rsidP="00576F9D">
      <w:pPr>
        <w:tabs>
          <w:tab w:val="right" w:pos="8498"/>
        </w:tabs>
        <w:spacing w:line="360" w:lineRule="auto"/>
        <w:jc w:val="both"/>
        <w:rPr>
          <w:rFonts w:ascii="Arial" w:hAnsi="Arial" w:cs="Arial"/>
          <w:sz w:val="24"/>
          <w:szCs w:val="24"/>
        </w:rPr>
      </w:pPr>
    </w:p>
    <w:p w:rsidR="0055513C" w:rsidRPr="00576F9D" w:rsidRDefault="0055513C" w:rsidP="00576F9D">
      <w:pPr>
        <w:spacing w:line="360" w:lineRule="auto"/>
        <w:jc w:val="both"/>
        <w:rPr>
          <w:rFonts w:ascii="Arial" w:hAnsi="Arial" w:cs="Arial"/>
          <w:sz w:val="24"/>
          <w:szCs w:val="24"/>
        </w:rPr>
      </w:pPr>
      <w:r w:rsidRPr="00576F9D">
        <w:rPr>
          <w:rFonts w:ascii="Arial" w:hAnsi="Arial" w:cs="Arial"/>
          <w:sz w:val="24"/>
          <w:szCs w:val="24"/>
        </w:rPr>
        <w:tab/>
        <w:t>En los artículos transitorios segundo y tercero, prevén que a partir de la entrada en vigor del decreto quedará abrogada la Ley de Protección Civil del Estado de Yucatán, promulgada mediante decreto 213, en el diario oficial del estado el 16 de agosto de 1999, y el decreto que crea la Comisión Intersecretarial de Atención a Desastres y establece las Bases para el Funcionamiento del Fondo para la Atención de Emergencias y Desastres del Estado de Yucatán, expedido</w:t>
      </w:r>
      <w:r w:rsidR="002868F9">
        <w:rPr>
          <w:rFonts w:ascii="Arial" w:hAnsi="Arial" w:cs="Arial"/>
          <w:sz w:val="24"/>
          <w:szCs w:val="24"/>
        </w:rPr>
        <w:t>s</w:t>
      </w:r>
      <w:r w:rsidRPr="00576F9D">
        <w:rPr>
          <w:rFonts w:ascii="Arial" w:hAnsi="Arial" w:cs="Arial"/>
          <w:sz w:val="24"/>
          <w:szCs w:val="24"/>
        </w:rPr>
        <w:t xml:space="preserve"> mediante decreto 682, publicado en el diario oficial del estado, el 2 de junio de 2006. Sin embargo, para este último se establece una restricción consistente en que continuará vigente para los asuntos que, a la entrada en vigor del decreto, se encuentren en trámite.</w:t>
      </w:r>
    </w:p>
    <w:p w:rsidR="0055513C" w:rsidRPr="00576F9D" w:rsidRDefault="0055513C" w:rsidP="00723486">
      <w:pPr>
        <w:widowControl w:val="0"/>
        <w:autoSpaceDE w:val="0"/>
        <w:autoSpaceDN w:val="0"/>
        <w:adjustRightInd w:val="0"/>
        <w:jc w:val="both"/>
        <w:rPr>
          <w:rFonts w:ascii="Arial" w:hAnsi="Arial" w:cs="Arial"/>
          <w:sz w:val="24"/>
          <w:szCs w:val="24"/>
        </w:rPr>
      </w:pPr>
    </w:p>
    <w:p w:rsidR="0055513C" w:rsidRPr="00576F9D" w:rsidRDefault="0055513C" w:rsidP="00576F9D">
      <w:pPr>
        <w:widowControl w:val="0"/>
        <w:autoSpaceDE w:val="0"/>
        <w:autoSpaceDN w:val="0"/>
        <w:adjustRightInd w:val="0"/>
        <w:spacing w:line="360" w:lineRule="auto"/>
        <w:jc w:val="both"/>
        <w:rPr>
          <w:rFonts w:ascii="Arial" w:hAnsi="Arial" w:cs="Arial"/>
          <w:sz w:val="24"/>
          <w:szCs w:val="24"/>
        </w:rPr>
      </w:pPr>
      <w:r w:rsidRPr="00576F9D">
        <w:rPr>
          <w:rFonts w:ascii="Arial" w:hAnsi="Arial" w:cs="Arial"/>
          <w:sz w:val="24"/>
          <w:szCs w:val="24"/>
        </w:rPr>
        <w:tab/>
        <w:t>El artículo transitorio cuarto prevé que, a partir de la ent</w:t>
      </w:r>
      <w:r w:rsidR="0064652F">
        <w:rPr>
          <w:rFonts w:ascii="Arial" w:hAnsi="Arial" w:cs="Arial"/>
          <w:sz w:val="24"/>
          <w:szCs w:val="24"/>
        </w:rPr>
        <w:t>rada en vigor del decreto</w:t>
      </w:r>
      <w:r w:rsidR="00870E71">
        <w:rPr>
          <w:rFonts w:ascii="Arial" w:hAnsi="Arial" w:cs="Arial"/>
          <w:sz w:val="24"/>
          <w:szCs w:val="24"/>
        </w:rPr>
        <w:t xml:space="preserve"> de ley</w:t>
      </w:r>
      <w:r w:rsidR="0064652F">
        <w:rPr>
          <w:rFonts w:ascii="Arial" w:hAnsi="Arial" w:cs="Arial"/>
          <w:sz w:val="24"/>
          <w:szCs w:val="24"/>
        </w:rPr>
        <w:t>, queda</w:t>
      </w:r>
      <w:r w:rsidRPr="00576F9D">
        <w:rPr>
          <w:rFonts w:ascii="Arial" w:hAnsi="Arial" w:cs="Arial"/>
          <w:sz w:val="24"/>
          <w:szCs w:val="24"/>
        </w:rPr>
        <w:t xml:space="preserve"> abrogado el Acuerdo que establece las Reglas de Operación del Fondo para la Atención de Emergencias y Desastres del Estado de Yucatán, expedido mediante acuerdo </w:t>
      </w:r>
      <w:r w:rsidR="0064652F">
        <w:rPr>
          <w:rFonts w:ascii="Arial" w:hAnsi="Arial" w:cs="Arial"/>
          <w:sz w:val="24"/>
          <w:szCs w:val="24"/>
        </w:rPr>
        <w:t xml:space="preserve">número </w:t>
      </w:r>
      <w:r w:rsidRPr="00576F9D">
        <w:rPr>
          <w:rFonts w:ascii="Arial" w:hAnsi="Arial" w:cs="Arial"/>
          <w:sz w:val="24"/>
          <w:szCs w:val="24"/>
        </w:rPr>
        <w:t xml:space="preserve">93, publicado en el diario oficial del estado, el 22 de enero de 2007. Sin embargo, </w:t>
      </w:r>
      <w:r w:rsidR="00870E71">
        <w:rPr>
          <w:rFonts w:ascii="Arial" w:hAnsi="Arial" w:cs="Arial"/>
          <w:sz w:val="24"/>
          <w:szCs w:val="24"/>
        </w:rPr>
        <w:t xml:space="preserve">se </w:t>
      </w:r>
      <w:r w:rsidRPr="00576F9D">
        <w:rPr>
          <w:rFonts w:ascii="Arial" w:hAnsi="Arial" w:cs="Arial"/>
          <w:sz w:val="24"/>
          <w:szCs w:val="24"/>
        </w:rPr>
        <w:t>establece que continuará vigente en tanto se expiden las reglas de operación del Fondo para la Atención de Emergencias y Desastres del Estado de Yucatán.</w:t>
      </w:r>
    </w:p>
    <w:p w:rsidR="0055513C" w:rsidRPr="00576F9D" w:rsidRDefault="00546664" w:rsidP="00723486">
      <w:pPr>
        <w:spacing w:line="360" w:lineRule="auto"/>
        <w:jc w:val="both"/>
        <w:rPr>
          <w:rFonts w:ascii="Arial" w:hAnsi="Arial" w:cs="Arial"/>
          <w:sz w:val="24"/>
          <w:szCs w:val="24"/>
        </w:rPr>
      </w:pPr>
      <w:r>
        <w:rPr>
          <w:rFonts w:ascii="Arial" w:hAnsi="Arial" w:cs="Arial"/>
          <w:sz w:val="24"/>
          <w:szCs w:val="24"/>
        </w:rPr>
        <w:br w:type="page"/>
      </w:r>
      <w:r w:rsidR="0055513C" w:rsidRPr="00576F9D">
        <w:rPr>
          <w:rFonts w:ascii="Arial" w:hAnsi="Arial" w:cs="Arial"/>
          <w:sz w:val="24"/>
          <w:szCs w:val="24"/>
        </w:rPr>
        <w:tab/>
        <w:t>Ahora bien, el artículo transitorio quinto establece que el gobernador del estado deberá expedir en un plazo de noventa días naturales, contados a partir de la entrada en vigor del decreto</w:t>
      </w:r>
      <w:r w:rsidR="0075790F">
        <w:rPr>
          <w:rFonts w:ascii="Arial" w:hAnsi="Arial" w:cs="Arial"/>
          <w:sz w:val="24"/>
          <w:szCs w:val="24"/>
        </w:rPr>
        <w:t xml:space="preserve"> de ley</w:t>
      </w:r>
      <w:r w:rsidR="0055513C" w:rsidRPr="00576F9D">
        <w:rPr>
          <w:rFonts w:ascii="Arial" w:hAnsi="Arial" w:cs="Arial"/>
          <w:sz w:val="24"/>
          <w:szCs w:val="24"/>
        </w:rPr>
        <w:t xml:space="preserve">, el reglamento de </w:t>
      </w:r>
      <w:r w:rsidR="0075790F">
        <w:rPr>
          <w:rFonts w:ascii="Arial" w:hAnsi="Arial" w:cs="Arial"/>
          <w:sz w:val="24"/>
          <w:szCs w:val="24"/>
        </w:rPr>
        <w:t>la misma</w:t>
      </w:r>
      <w:r w:rsidR="0055513C" w:rsidRPr="00576F9D">
        <w:rPr>
          <w:rFonts w:ascii="Arial" w:hAnsi="Arial" w:cs="Arial"/>
          <w:sz w:val="24"/>
          <w:szCs w:val="24"/>
        </w:rPr>
        <w:t>.</w:t>
      </w:r>
    </w:p>
    <w:p w:rsidR="0055513C" w:rsidRPr="00576F9D" w:rsidRDefault="0055513C" w:rsidP="00576F9D">
      <w:pPr>
        <w:widowControl w:val="0"/>
        <w:autoSpaceDE w:val="0"/>
        <w:autoSpaceDN w:val="0"/>
        <w:adjustRightInd w:val="0"/>
        <w:spacing w:line="360" w:lineRule="auto"/>
        <w:jc w:val="both"/>
        <w:rPr>
          <w:rFonts w:ascii="Arial" w:hAnsi="Arial" w:cs="Arial"/>
          <w:sz w:val="24"/>
          <w:szCs w:val="24"/>
        </w:rPr>
      </w:pPr>
    </w:p>
    <w:p w:rsidR="0055513C" w:rsidRPr="00576F9D" w:rsidRDefault="0055513C" w:rsidP="00576F9D">
      <w:pPr>
        <w:widowControl w:val="0"/>
        <w:autoSpaceDE w:val="0"/>
        <w:autoSpaceDN w:val="0"/>
        <w:adjustRightInd w:val="0"/>
        <w:spacing w:line="360" w:lineRule="auto"/>
        <w:jc w:val="both"/>
        <w:rPr>
          <w:rFonts w:ascii="Arial" w:hAnsi="Arial" w:cs="Arial"/>
          <w:sz w:val="24"/>
          <w:szCs w:val="24"/>
        </w:rPr>
      </w:pPr>
      <w:r w:rsidRPr="00576F9D">
        <w:rPr>
          <w:rFonts w:ascii="Arial" w:hAnsi="Arial" w:cs="Arial"/>
          <w:sz w:val="24"/>
          <w:szCs w:val="24"/>
        </w:rPr>
        <w:tab/>
        <w:t>De igual manera, el artículo transitorio sexto establece un plazo de noventa días naturales, contados a partir de la entrada en vigor del decreto para que el secretario general de Gobierno emita las reglas de operación del Fondo Estatal de Protección Civil y del Fondo para la Atención de Emergencias y Desastres del Estado de Yucatán.</w:t>
      </w:r>
    </w:p>
    <w:p w:rsidR="0055513C" w:rsidRPr="00576F9D" w:rsidRDefault="0055513C" w:rsidP="00576F9D">
      <w:pPr>
        <w:tabs>
          <w:tab w:val="left" w:pos="1392"/>
        </w:tabs>
        <w:spacing w:line="360" w:lineRule="auto"/>
        <w:jc w:val="both"/>
        <w:rPr>
          <w:rFonts w:ascii="Arial" w:hAnsi="Arial" w:cs="Arial"/>
          <w:noProof/>
          <w:sz w:val="24"/>
          <w:szCs w:val="24"/>
        </w:rPr>
      </w:pPr>
    </w:p>
    <w:p w:rsidR="0055513C" w:rsidRPr="00576F9D" w:rsidRDefault="0055513C" w:rsidP="00576F9D">
      <w:pPr>
        <w:spacing w:line="360" w:lineRule="auto"/>
        <w:jc w:val="both"/>
        <w:rPr>
          <w:rFonts w:ascii="Arial" w:hAnsi="Arial" w:cs="Arial"/>
          <w:sz w:val="24"/>
          <w:szCs w:val="24"/>
        </w:rPr>
      </w:pPr>
      <w:r w:rsidRPr="00576F9D">
        <w:rPr>
          <w:rFonts w:ascii="Arial" w:hAnsi="Arial" w:cs="Arial"/>
          <w:noProof/>
          <w:sz w:val="24"/>
          <w:szCs w:val="24"/>
        </w:rPr>
        <w:tab/>
        <w:t>El artículo transitorio séptimo, dispone que el Consejo Estatal de Protección Civil sea instalado dentro de los de sesenta días naturales, contados a partir de la entrada en vigor del decreto.</w:t>
      </w:r>
      <w:r w:rsidRPr="00576F9D">
        <w:rPr>
          <w:rFonts w:ascii="Arial" w:hAnsi="Arial" w:cs="Arial"/>
          <w:sz w:val="24"/>
          <w:szCs w:val="24"/>
        </w:rPr>
        <w:t xml:space="preserve"> De igual manera el artículo transitorio octavo establece que dicho consejo deberá expedir su reglamento interno, en un plazo de sesenta días naturales, contados a partir de su instalación. </w:t>
      </w:r>
    </w:p>
    <w:p w:rsidR="0055513C" w:rsidRPr="00576F9D" w:rsidRDefault="0055513C" w:rsidP="00576F9D">
      <w:pPr>
        <w:tabs>
          <w:tab w:val="left" w:pos="1392"/>
        </w:tabs>
        <w:spacing w:line="360" w:lineRule="auto"/>
        <w:jc w:val="both"/>
        <w:rPr>
          <w:rFonts w:ascii="Arial" w:hAnsi="Arial" w:cs="Arial"/>
          <w:sz w:val="24"/>
          <w:szCs w:val="24"/>
        </w:rPr>
      </w:pPr>
    </w:p>
    <w:p w:rsidR="0055513C" w:rsidRPr="00576F9D" w:rsidRDefault="0055513C" w:rsidP="00576F9D">
      <w:pPr>
        <w:spacing w:line="360" w:lineRule="auto"/>
        <w:jc w:val="both"/>
        <w:rPr>
          <w:rFonts w:ascii="Arial" w:hAnsi="Arial" w:cs="Arial"/>
          <w:sz w:val="24"/>
          <w:szCs w:val="24"/>
        </w:rPr>
      </w:pPr>
      <w:r w:rsidRPr="00576F9D">
        <w:rPr>
          <w:rFonts w:ascii="Arial" w:hAnsi="Arial" w:cs="Arial"/>
          <w:sz w:val="24"/>
          <w:szCs w:val="24"/>
        </w:rPr>
        <w:tab/>
        <w:t>Finalmente, el artículo transitorio noveno prevé la designación del director de la Unidad Estatal de Protección Civil para ejercer el cargo de coordinador de Protección Civil.</w:t>
      </w:r>
    </w:p>
    <w:p w:rsidR="0055513C" w:rsidRPr="00576F9D" w:rsidRDefault="0055513C" w:rsidP="00576F9D">
      <w:pPr>
        <w:spacing w:line="360" w:lineRule="auto"/>
        <w:ind w:firstLine="708"/>
        <w:jc w:val="both"/>
        <w:rPr>
          <w:rFonts w:ascii="Arial" w:hAnsi="Arial" w:cs="Arial"/>
          <w:b/>
          <w:sz w:val="24"/>
          <w:szCs w:val="24"/>
        </w:rPr>
      </w:pPr>
    </w:p>
    <w:p w:rsidR="008D1A4A" w:rsidRPr="008D1A4A" w:rsidRDefault="0055513C" w:rsidP="008D1A4A">
      <w:pPr>
        <w:spacing w:line="360" w:lineRule="auto"/>
        <w:ind w:firstLine="708"/>
        <w:jc w:val="both"/>
        <w:rPr>
          <w:rFonts w:ascii="Arial" w:hAnsi="Arial" w:cs="Arial"/>
          <w:sz w:val="24"/>
          <w:szCs w:val="24"/>
          <w:lang w:val="es-MX"/>
        </w:rPr>
      </w:pPr>
      <w:r w:rsidRPr="008D1A4A">
        <w:rPr>
          <w:rFonts w:ascii="Arial" w:hAnsi="Arial" w:cs="Arial"/>
          <w:b/>
          <w:sz w:val="24"/>
          <w:szCs w:val="24"/>
        </w:rPr>
        <w:t xml:space="preserve">SEXTA. </w:t>
      </w:r>
      <w:r w:rsidR="0038611A" w:rsidRPr="008D1A4A">
        <w:rPr>
          <w:rFonts w:ascii="Arial" w:hAnsi="Arial" w:cs="Arial"/>
          <w:sz w:val="24"/>
          <w:szCs w:val="24"/>
          <w:lang w:val="es-MX"/>
        </w:rPr>
        <w:t>Es importante destacar, que durante las</w:t>
      </w:r>
      <w:r w:rsidR="00482402" w:rsidRPr="008D1A4A">
        <w:rPr>
          <w:rFonts w:ascii="Arial" w:hAnsi="Arial" w:cs="Arial"/>
          <w:sz w:val="24"/>
          <w:szCs w:val="24"/>
          <w:lang w:val="es-MX"/>
        </w:rPr>
        <w:t xml:space="preserve"> reuniones de estudio y análisis de esta comisión dictaminadora </w:t>
      </w:r>
      <w:r w:rsidR="0038611A" w:rsidRPr="008D1A4A">
        <w:rPr>
          <w:rFonts w:ascii="Arial" w:hAnsi="Arial" w:cs="Arial"/>
          <w:sz w:val="24"/>
          <w:szCs w:val="24"/>
          <w:lang w:val="es-MX"/>
        </w:rPr>
        <w:t>los diputados integrantes, realizamos diversas propuestas al</w:t>
      </w:r>
      <w:r w:rsidR="00C63670" w:rsidRPr="008D1A4A">
        <w:rPr>
          <w:rFonts w:ascii="Arial" w:hAnsi="Arial" w:cs="Arial"/>
          <w:sz w:val="24"/>
          <w:szCs w:val="24"/>
          <w:lang w:val="es-MX"/>
        </w:rPr>
        <w:t xml:space="preserve"> nuevo</w:t>
      </w:r>
      <w:r w:rsidR="0038611A" w:rsidRPr="008D1A4A">
        <w:rPr>
          <w:rFonts w:ascii="Arial" w:hAnsi="Arial" w:cs="Arial"/>
          <w:sz w:val="24"/>
          <w:szCs w:val="24"/>
          <w:lang w:val="es-MX"/>
        </w:rPr>
        <w:t xml:space="preserve"> marco jurídico </w:t>
      </w:r>
      <w:r w:rsidR="00C63670" w:rsidRPr="008D1A4A">
        <w:rPr>
          <w:rFonts w:ascii="Arial" w:hAnsi="Arial" w:cs="Arial"/>
          <w:sz w:val="24"/>
          <w:szCs w:val="24"/>
          <w:lang w:val="es-MX"/>
        </w:rPr>
        <w:t xml:space="preserve">producto </w:t>
      </w:r>
      <w:r w:rsidR="0038611A" w:rsidRPr="008D1A4A">
        <w:rPr>
          <w:rFonts w:ascii="Arial" w:hAnsi="Arial" w:cs="Arial"/>
          <w:sz w:val="24"/>
          <w:szCs w:val="24"/>
          <w:lang w:val="es-MX"/>
        </w:rPr>
        <w:t>de este dictamen con el objet</w:t>
      </w:r>
      <w:r w:rsidR="00F16B74" w:rsidRPr="008D1A4A">
        <w:rPr>
          <w:rFonts w:ascii="Arial" w:hAnsi="Arial" w:cs="Arial"/>
          <w:sz w:val="24"/>
          <w:szCs w:val="24"/>
          <w:lang w:val="es-MX"/>
        </w:rPr>
        <w:t>o de enriquecer el proyecto de l</w:t>
      </w:r>
      <w:r w:rsidR="0038611A" w:rsidRPr="008D1A4A">
        <w:rPr>
          <w:rFonts w:ascii="Arial" w:hAnsi="Arial" w:cs="Arial"/>
          <w:sz w:val="24"/>
          <w:szCs w:val="24"/>
          <w:lang w:val="es-MX"/>
        </w:rPr>
        <w:t>ey</w:t>
      </w:r>
      <w:r w:rsidR="008D1A4A" w:rsidRPr="008D1A4A">
        <w:rPr>
          <w:rFonts w:ascii="Arial" w:hAnsi="Arial" w:cs="Arial"/>
          <w:sz w:val="24"/>
          <w:szCs w:val="24"/>
          <w:lang w:val="es-MX"/>
        </w:rPr>
        <w:t>, situación que fue tomada en consideración en el presente dictamen.</w:t>
      </w:r>
    </w:p>
    <w:p w:rsidR="008D1A4A" w:rsidRPr="008D1A4A" w:rsidRDefault="008D1A4A" w:rsidP="00576F9D">
      <w:pPr>
        <w:spacing w:line="360" w:lineRule="auto"/>
        <w:ind w:firstLine="708"/>
        <w:jc w:val="both"/>
        <w:rPr>
          <w:rFonts w:ascii="Arial" w:hAnsi="Arial" w:cs="Arial"/>
          <w:sz w:val="24"/>
          <w:szCs w:val="24"/>
          <w:lang w:val="es-MX"/>
        </w:rPr>
      </w:pPr>
    </w:p>
    <w:p w:rsidR="005B33BC" w:rsidRPr="00576F9D" w:rsidRDefault="00FA2B2D" w:rsidP="00DD2B57">
      <w:pPr>
        <w:spacing w:line="360" w:lineRule="auto"/>
        <w:ind w:firstLine="709"/>
        <w:jc w:val="both"/>
        <w:rPr>
          <w:rFonts w:ascii="Arial" w:hAnsi="Arial" w:cs="Arial"/>
          <w:sz w:val="24"/>
          <w:szCs w:val="24"/>
        </w:rPr>
      </w:pPr>
      <w:r w:rsidRPr="00576F9D">
        <w:rPr>
          <w:rFonts w:ascii="Arial" w:hAnsi="Arial" w:cs="Arial"/>
          <w:sz w:val="24"/>
          <w:szCs w:val="24"/>
        </w:rPr>
        <w:t>En virtud de todo lo anterior</w:t>
      </w:r>
      <w:r w:rsidR="0074118F" w:rsidRPr="00576F9D">
        <w:rPr>
          <w:rFonts w:ascii="Arial" w:hAnsi="Arial" w:cs="Arial"/>
          <w:sz w:val="24"/>
          <w:szCs w:val="24"/>
        </w:rPr>
        <w:t>,</w:t>
      </w:r>
      <w:r w:rsidRPr="00576F9D">
        <w:rPr>
          <w:rFonts w:ascii="Arial" w:hAnsi="Arial" w:cs="Arial"/>
          <w:sz w:val="24"/>
          <w:szCs w:val="24"/>
        </w:rPr>
        <w:t xml:space="preserve"> los diputados que integramos esta Comisión Permanente </w:t>
      </w:r>
      <w:r w:rsidR="00DD2B57" w:rsidRPr="00576F9D">
        <w:rPr>
          <w:rFonts w:ascii="Arial" w:hAnsi="Arial" w:cs="Arial"/>
          <w:sz w:val="24"/>
          <w:szCs w:val="24"/>
        </w:rPr>
        <w:t>nos pronunciamos a favor</w:t>
      </w:r>
      <w:r w:rsidR="003D3FD5">
        <w:rPr>
          <w:rFonts w:ascii="Arial" w:hAnsi="Arial" w:cs="Arial"/>
          <w:sz w:val="24"/>
          <w:szCs w:val="24"/>
        </w:rPr>
        <w:t>,</w:t>
      </w:r>
      <w:r w:rsidR="00DD2B57" w:rsidRPr="00576F9D">
        <w:rPr>
          <w:rFonts w:ascii="Arial" w:hAnsi="Arial" w:cs="Arial"/>
          <w:sz w:val="24"/>
          <w:szCs w:val="24"/>
        </w:rPr>
        <w:t xml:space="preserve"> con los razonamientos y adecuaciones ya planteada</w:t>
      </w:r>
      <w:r w:rsidR="003D3FD5">
        <w:rPr>
          <w:rFonts w:ascii="Arial" w:hAnsi="Arial" w:cs="Arial"/>
          <w:sz w:val="24"/>
          <w:szCs w:val="24"/>
        </w:rPr>
        <w:t xml:space="preserve">s, </w:t>
      </w:r>
      <w:r w:rsidR="00DD2B57">
        <w:rPr>
          <w:rFonts w:ascii="Arial" w:hAnsi="Arial" w:cs="Arial"/>
          <w:sz w:val="24"/>
          <w:szCs w:val="24"/>
        </w:rPr>
        <w:t xml:space="preserve">de la </w:t>
      </w:r>
      <w:r w:rsidR="00C54AEA" w:rsidRPr="00576F9D">
        <w:rPr>
          <w:rFonts w:ascii="Arial" w:hAnsi="Arial" w:cs="Arial"/>
          <w:sz w:val="24"/>
          <w:szCs w:val="24"/>
        </w:rPr>
        <w:t>Ley de Protección Civil del Estado de Yucatán</w:t>
      </w:r>
      <w:r w:rsidR="00DD2B57">
        <w:rPr>
          <w:rFonts w:ascii="Arial" w:hAnsi="Arial" w:cs="Arial"/>
          <w:sz w:val="24"/>
          <w:szCs w:val="24"/>
        </w:rPr>
        <w:t>.</w:t>
      </w:r>
      <w:r w:rsidR="00BB4DB5" w:rsidRPr="00576F9D">
        <w:rPr>
          <w:rFonts w:ascii="Arial" w:hAnsi="Arial" w:cs="Arial"/>
          <w:sz w:val="24"/>
          <w:szCs w:val="24"/>
        </w:rPr>
        <w:t xml:space="preserve"> </w:t>
      </w:r>
    </w:p>
    <w:p w:rsidR="00FA2B2D" w:rsidRPr="00576F9D" w:rsidRDefault="00FA2B2D" w:rsidP="00576F9D">
      <w:pPr>
        <w:autoSpaceDN w:val="0"/>
        <w:adjustRightInd w:val="0"/>
        <w:spacing w:line="360" w:lineRule="auto"/>
        <w:jc w:val="both"/>
        <w:rPr>
          <w:rFonts w:ascii="Arial" w:hAnsi="Arial" w:cs="Arial"/>
          <w:sz w:val="24"/>
          <w:szCs w:val="24"/>
        </w:rPr>
      </w:pPr>
    </w:p>
    <w:p w:rsidR="008D2B87" w:rsidRPr="00576F9D" w:rsidRDefault="0074118F" w:rsidP="00576F9D">
      <w:pPr>
        <w:autoSpaceDN w:val="0"/>
        <w:adjustRightInd w:val="0"/>
        <w:spacing w:line="360" w:lineRule="auto"/>
        <w:ind w:firstLine="709"/>
        <w:jc w:val="both"/>
        <w:rPr>
          <w:rFonts w:ascii="Arial" w:hAnsi="Arial" w:cs="Arial"/>
          <w:sz w:val="24"/>
          <w:szCs w:val="24"/>
        </w:rPr>
      </w:pPr>
      <w:r w:rsidRPr="00576F9D">
        <w:rPr>
          <w:rFonts w:ascii="Arial" w:hAnsi="Arial" w:cs="Arial"/>
          <w:sz w:val="24"/>
          <w:szCs w:val="24"/>
        </w:rPr>
        <w:t>Consecuentemente</w:t>
      </w:r>
      <w:r w:rsidR="00FA2B2D" w:rsidRPr="00576F9D">
        <w:rPr>
          <w:rFonts w:ascii="Arial" w:hAnsi="Arial" w:cs="Arial"/>
          <w:sz w:val="24"/>
          <w:szCs w:val="24"/>
        </w:rPr>
        <w:t xml:space="preserve">, </w:t>
      </w:r>
      <w:r w:rsidR="00BF370C">
        <w:rPr>
          <w:rFonts w:ascii="Arial" w:hAnsi="Arial" w:cs="Arial"/>
          <w:sz w:val="24"/>
          <w:szCs w:val="24"/>
        </w:rPr>
        <w:t xml:space="preserve">y </w:t>
      </w:r>
      <w:r w:rsidR="00FA2B2D" w:rsidRPr="00576F9D">
        <w:rPr>
          <w:rFonts w:ascii="Arial" w:hAnsi="Arial" w:cs="Arial"/>
          <w:sz w:val="24"/>
          <w:szCs w:val="24"/>
        </w:rPr>
        <w:t>con fundamento en los artículos 30 fracción V de la Constituci</w:t>
      </w:r>
      <w:r w:rsidR="00EE6FFC" w:rsidRPr="00576F9D">
        <w:rPr>
          <w:rFonts w:ascii="Arial" w:hAnsi="Arial" w:cs="Arial"/>
          <w:sz w:val="24"/>
          <w:szCs w:val="24"/>
        </w:rPr>
        <w:t>ón Política, 18 y 43 fracción III</w:t>
      </w:r>
      <w:r w:rsidR="00FC1035" w:rsidRPr="00576F9D">
        <w:rPr>
          <w:rFonts w:ascii="Arial" w:hAnsi="Arial" w:cs="Arial"/>
          <w:sz w:val="24"/>
          <w:szCs w:val="24"/>
        </w:rPr>
        <w:t>, inciso d</w:t>
      </w:r>
      <w:r w:rsidR="00F00E27" w:rsidRPr="00576F9D">
        <w:rPr>
          <w:rFonts w:ascii="Arial" w:hAnsi="Arial" w:cs="Arial"/>
          <w:sz w:val="24"/>
          <w:szCs w:val="24"/>
        </w:rPr>
        <w:t>),</w:t>
      </w:r>
      <w:r w:rsidR="00FA2B2D" w:rsidRPr="00576F9D">
        <w:rPr>
          <w:rFonts w:ascii="Arial" w:hAnsi="Arial" w:cs="Arial"/>
          <w:sz w:val="24"/>
          <w:szCs w:val="24"/>
        </w:rPr>
        <w:t xml:space="preserve"> de la Ley de Gobierno del Poder Legislativo y 71 fracción II del Reglamento de la Ley de Gobi</w:t>
      </w:r>
      <w:r w:rsidR="00EE055E" w:rsidRPr="00576F9D">
        <w:rPr>
          <w:rFonts w:ascii="Arial" w:hAnsi="Arial" w:cs="Arial"/>
          <w:sz w:val="24"/>
          <w:szCs w:val="24"/>
        </w:rPr>
        <w:t>erno del Poder Legislativo, todo</w:t>
      </w:r>
      <w:r w:rsidR="00FA2B2D" w:rsidRPr="00576F9D">
        <w:rPr>
          <w:rFonts w:ascii="Arial" w:hAnsi="Arial" w:cs="Arial"/>
          <w:sz w:val="24"/>
          <w:szCs w:val="24"/>
        </w:rPr>
        <w:t>s</w:t>
      </w:r>
      <w:r w:rsidR="00EE055E" w:rsidRPr="00576F9D">
        <w:rPr>
          <w:rFonts w:ascii="Arial" w:hAnsi="Arial" w:cs="Arial"/>
          <w:sz w:val="24"/>
          <w:szCs w:val="24"/>
        </w:rPr>
        <w:t xml:space="preserve"> ordenamientos</w:t>
      </w:r>
      <w:r w:rsidR="00FA2B2D" w:rsidRPr="00576F9D">
        <w:rPr>
          <w:rFonts w:ascii="Arial" w:hAnsi="Arial" w:cs="Arial"/>
          <w:sz w:val="24"/>
          <w:szCs w:val="24"/>
        </w:rPr>
        <w:t xml:space="preserve"> del Estado de Yucatán, sometemos a consideración del Pleno del Congreso del Estado de Yucatán, el siguiente proyecto de:</w:t>
      </w:r>
    </w:p>
    <w:p w:rsidR="003228A2" w:rsidRDefault="003228A2" w:rsidP="005A6845">
      <w:pPr>
        <w:jc w:val="center"/>
        <w:rPr>
          <w:rFonts w:ascii="Arial" w:hAnsi="Arial" w:cs="Arial"/>
          <w:b/>
          <w:sz w:val="24"/>
          <w:szCs w:val="24"/>
        </w:rPr>
      </w:pPr>
      <w:r>
        <w:rPr>
          <w:rFonts w:ascii="Arial" w:hAnsi="Arial" w:cs="Arial"/>
          <w:b/>
          <w:sz w:val="24"/>
          <w:szCs w:val="24"/>
        </w:rPr>
        <w:br w:type="column"/>
      </w:r>
    </w:p>
    <w:p w:rsidR="00A808E5" w:rsidRDefault="00A808E5" w:rsidP="005A6845">
      <w:pPr>
        <w:jc w:val="center"/>
        <w:rPr>
          <w:rFonts w:ascii="Arial" w:hAnsi="Arial" w:cs="Arial"/>
          <w:b/>
          <w:sz w:val="24"/>
          <w:szCs w:val="24"/>
        </w:rPr>
      </w:pPr>
      <w:r w:rsidRPr="00A808E5">
        <w:rPr>
          <w:rFonts w:ascii="Arial" w:hAnsi="Arial" w:cs="Arial"/>
          <w:b/>
          <w:sz w:val="24"/>
          <w:szCs w:val="24"/>
        </w:rPr>
        <w:t>D E C R E T O:</w:t>
      </w:r>
    </w:p>
    <w:p w:rsidR="00255FE0" w:rsidRPr="00A808E5" w:rsidRDefault="00255FE0" w:rsidP="005A6845">
      <w:pPr>
        <w:jc w:val="center"/>
        <w:rPr>
          <w:rFonts w:ascii="Arial" w:hAnsi="Arial" w:cs="Arial"/>
          <w:b/>
          <w:sz w:val="24"/>
          <w:szCs w:val="24"/>
        </w:rPr>
      </w:pPr>
    </w:p>
    <w:p w:rsidR="00C54AEA" w:rsidRPr="009B424F" w:rsidRDefault="009B424F" w:rsidP="00255FE0">
      <w:pPr>
        <w:jc w:val="center"/>
        <w:rPr>
          <w:rFonts w:ascii="Arial" w:eastAsia="Calibri" w:hAnsi="Arial" w:cs="Arial"/>
          <w:b/>
          <w:sz w:val="24"/>
          <w:szCs w:val="24"/>
          <w:lang w:val="es-ES_tradnl" w:eastAsia="en-US"/>
        </w:rPr>
      </w:pPr>
      <w:r w:rsidRPr="009B424F">
        <w:rPr>
          <w:rFonts w:ascii="Arial" w:eastAsia="Calibri" w:hAnsi="Arial" w:cs="Arial"/>
          <w:b/>
          <w:sz w:val="24"/>
          <w:szCs w:val="24"/>
          <w:lang w:val="es-ES_tradnl" w:eastAsia="en-US"/>
        </w:rPr>
        <w:t>Por el que se expide la Ley de Protección Civil del Estado de Yucat</w:t>
      </w:r>
      <w:r w:rsidR="00B7285C">
        <w:rPr>
          <w:rFonts w:ascii="Arial" w:eastAsia="Calibri" w:hAnsi="Arial" w:cs="Arial"/>
          <w:b/>
          <w:sz w:val="24"/>
          <w:szCs w:val="24"/>
          <w:lang w:val="es-ES_tradnl" w:eastAsia="en-US"/>
        </w:rPr>
        <w:t>án</w:t>
      </w:r>
    </w:p>
    <w:p w:rsidR="00C54AEA" w:rsidRDefault="00C54AEA" w:rsidP="00255FE0">
      <w:pPr>
        <w:rPr>
          <w:rFonts w:ascii="Arial" w:eastAsia="Calibri" w:hAnsi="Arial" w:cs="Arial"/>
          <w:sz w:val="24"/>
          <w:szCs w:val="24"/>
          <w:lang w:val="es-ES_tradnl" w:eastAsia="en-US"/>
        </w:rPr>
      </w:pPr>
    </w:p>
    <w:p w:rsidR="009B424F" w:rsidRDefault="008D1A4A" w:rsidP="009B424F">
      <w:pPr>
        <w:spacing w:before="180" w:after="180" w:line="360" w:lineRule="auto"/>
        <w:jc w:val="both"/>
        <w:rPr>
          <w:rFonts w:ascii="Arial" w:eastAsia="Calibri" w:hAnsi="Arial" w:cs="Arial"/>
          <w:sz w:val="24"/>
          <w:szCs w:val="24"/>
          <w:lang w:val="es-ES_tradnl" w:eastAsia="en-US"/>
        </w:rPr>
      </w:pPr>
      <w:r>
        <w:rPr>
          <w:rFonts w:ascii="Arial" w:eastAsia="Calibri" w:hAnsi="Arial" w:cs="Arial"/>
          <w:b/>
          <w:sz w:val="24"/>
          <w:szCs w:val="24"/>
          <w:lang w:val="es-ES_tradnl" w:eastAsia="en-US"/>
        </w:rPr>
        <w:t>Artículo</w:t>
      </w:r>
      <w:r w:rsidR="00233A71">
        <w:rPr>
          <w:rFonts w:ascii="Arial" w:eastAsia="Calibri" w:hAnsi="Arial" w:cs="Arial"/>
          <w:b/>
          <w:sz w:val="24"/>
          <w:szCs w:val="24"/>
          <w:lang w:val="es-ES_tradnl" w:eastAsia="en-US"/>
        </w:rPr>
        <w:t xml:space="preserve"> ú</w:t>
      </w:r>
      <w:r w:rsidR="009B424F" w:rsidRPr="009B424F">
        <w:rPr>
          <w:rFonts w:ascii="Arial" w:eastAsia="Calibri" w:hAnsi="Arial" w:cs="Arial"/>
          <w:b/>
          <w:sz w:val="24"/>
          <w:szCs w:val="24"/>
          <w:lang w:val="es-ES_tradnl" w:eastAsia="en-US"/>
        </w:rPr>
        <w:t>nico.</w:t>
      </w:r>
      <w:r w:rsidR="009B424F">
        <w:rPr>
          <w:rFonts w:ascii="Arial" w:eastAsia="Calibri" w:hAnsi="Arial" w:cs="Arial"/>
          <w:sz w:val="24"/>
          <w:szCs w:val="24"/>
          <w:lang w:val="es-ES_tradnl" w:eastAsia="en-US"/>
        </w:rPr>
        <w:t xml:space="preserve"> Se expide la Ley de Protección del Civil del Estado de Yucatán, para quedar como sigue: </w:t>
      </w:r>
    </w:p>
    <w:p w:rsidR="00184566" w:rsidRPr="00184566" w:rsidRDefault="00184566" w:rsidP="00184566">
      <w:pPr>
        <w:jc w:val="center"/>
        <w:rPr>
          <w:rFonts w:ascii="Arial" w:hAnsi="Arial" w:cs="Arial"/>
          <w:b/>
          <w:sz w:val="24"/>
          <w:szCs w:val="24"/>
        </w:rPr>
      </w:pPr>
      <w:r w:rsidRPr="00184566">
        <w:rPr>
          <w:rFonts w:ascii="Arial" w:hAnsi="Arial" w:cs="Arial"/>
          <w:b/>
          <w:sz w:val="24"/>
          <w:szCs w:val="24"/>
        </w:rPr>
        <w:t>LEY DE PROTECCIÓN CIVIL DEL ESTADO DE YUCATÁN</w:t>
      </w:r>
    </w:p>
    <w:p w:rsidR="00184566" w:rsidRPr="00184566" w:rsidRDefault="00184566" w:rsidP="00184566">
      <w:pPr>
        <w:jc w:val="center"/>
        <w:rPr>
          <w:rFonts w:ascii="Arial" w:hAnsi="Arial" w:cs="Arial"/>
          <w:b/>
          <w:sz w:val="24"/>
          <w:szCs w:val="24"/>
        </w:rPr>
      </w:pPr>
    </w:p>
    <w:p w:rsidR="00184566" w:rsidRPr="00184566" w:rsidRDefault="00184566" w:rsidP="00184566">
      <w:pPr>
        <w:jc w:val="center"/>
        <w:rPr>
          <w:rFonts w:ascii="Arial" w:hAnsi="Arial" w:cs="Arial"/>
          <w:b/>
          <w:sz w:val="24"/>
          <w:szCs w:val="24"/>
        </w:rPr>
      </w:pPr>
      <w:r w:rsidRPr="00184566">
        <w:rPr>
          <w:rFonts w:ascii="Arial" w:hAnsi="Arial" w:cs="Arial"/>
          <w:b/>
          <w:sz w:val="24"/>
          <w:szCs w:val="24"/>
        </w:rPr>
        <w:t>TÍTULO PRIMERO</w:t>
      </w:r>
    </w:p>
    <w:p w:rsidR="00184566" w:rsidRPr="00184566" w:rsidRDefault="00184566" w:rsidP="00184566">
      <w:pPr>
        <w:jc w:val="center"/>
        <w:rPr>
          <w:rFonts w:ascii="Arial" w:hAnsi="Arial" w:cs="Arial"/>
          <w:b/>
          <w:sz w:val="24"/>
          <w:szCs w:val="24"/>
        </w:rPr>
      </w:pPr>
      <w:r w:rsidRPr="00184566">
        <w:rPr>
          <w:rFonts w:ascii="Arial" w:hAnsi="Arial" w:cs="Arial"/>
          <w:b/>
          <w:sz w:val="24"/>
          <w:szCs w:val="24"/>
        </w:rPr>
        <w:t>DISPOSICIONES GENERALES</w:t>
      </w:r>
    </w:p>
    <w:p w:rsidR="00184566" w:rsidRPr="00184566" w:rsidRDefault="00184566" w:rsidP="00184566">
      <w:pPr>
        <w:jc w:val="center"/>
        <w:rPr>
          <w:rFonts w:ascii="Arial" w:hAnsi="Arial" w:cs="Arial"/>
          <w:b/>
          <w:sz w:val="24"/>
          <w:szCs w:val="24"/>
        </w:rPr>
      </w:pPr>
    </w:p>
    <w:p w:rsidR="00184566" w:rsidRPr="00184566" w:rsidRDefault="00184566" w:rsidP="00184566">
      <w:pPr>
        <w:jc w:val="center"/>
        <w:rPr>
          <w:rFonts w:ascii="Arial" w:hAnsi="Arial" w:cs="Arial"/>
          <w:b/>
          <w:sz w:val="24"/>
          <w:szCs w:val="24"/>
        </w:rPr>
      </w:pPr>
      <w:r w:rsidRPr="00184566">
        <w:rPr>
          <w:rFonts w:ascii="Arial" w:hAnsi="Arial" w:cs="Arial"/>
          <w:b/>
          <w:sz w:val="24"/>
          <w:szCs w:val="24"/>
        </w:rPr>
        <w:t>Capítulo Único</w:t>
      </w:r>
    </w:p>
    <w:p w:rsidR="00184566" w:rsidRPr="00184566" w:rsidRDefault="00184566" w:rsidP="00184566">
      <w:pPr>
        <w:jc w:val="center"/>
        <w:rPr>
          <w:rFonts w:ascii="Arial" w:hAnsi="Arial" w:cs="Arial"/>
          <w:b/>
          <w:sz w:val="24"/>
          <w:szCs w:val="24"/>
        </w:rPr>
      </w:pPr>
    </w:p>
    <w:p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1. Objeto</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t>Esta ley es de orden público, interés social y observancia general en el estado de Yucatán, y tiene por objeto establecer las bases de coordinación de las autoridades estatales y municipales en materia de protección civil, así como con el sector público, privado y social; fomentar la cultura en esta materia; y las acciones de prevención y atención de emergencias y desastres.</w:t>
      </w:r>
    </w:p>
    <w:p w:rsidR="00184566" w:rsidRPr="00184566" w:rsidRDefault="00184566" w:rsidP="00184566">
      <w:pPr>
        <w:jc w:val="both"/>
        <w:rPr>
          <w:rFonts w:ascii="Arial" w:hAnsi="Arial" w:cs="Arial"/>
          <w:sz w:val="24"/>
          <w:szCs w:val="24"/>
        </w:rPr>
      </w:pPr>
    </w:p>
    <w:p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2. Definiciones</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t>Para los efectos de esta ley, se entenderá por:</w:t>
      </w:r>
    </w:p>
    <w:p w:rsidR="00184566" w:rsidRPr="00184566" w:rsidRDefault="00184566" w:rsidP="00184566">
      <w:pPr>
        <w:jc w:val="both"/>
        <w:rPr>
          <w:rFonts w:ascii="Arial" w:hAnsi="Arial" w:cs="Arial"/>
          <w:sz w:val="24"/>
          <w:szCs w:val="24"/>
        </w:rPr>
      </w:pP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w:t>
      </w:r>
      <w:r w:rsidRPr="00184566">
        <w:rPr>
          <w:rFonts w:ascii="Arial" w:hAnsi="Arial" w:cs="Arial"/>
          <w:sz w:val="24"/>
          <w:szCs w:val="24"/>
        </w:rPr>
        <w:t xml:space="preserve"> </w:t>
      </w:r>
      <w:r w:rsidRPr="00184566">
        <w:rPr>
          <w:rFonts w:ascii="Arial" w:hAnsi="Arial" w:cs="Arial"/>
          <w:b/>
          <w:sz w:val="24"/>
          <w:szCs w:val="24"/>
        </w:rPr>
        <w:t xml:space="preserve">Consejo estatal: </w:t>
      </w:r>
      <w:r w:rsidRPr="00184566">
        <w:rPr>
          <w:rFonts w:ascii="Arial" w:hAnsi="Arial" w:cs="Arial"/>
          <w:sz w:val="24"/>
          <w:szCs w:val="24"/>
        </w:rPr>
        <w:t>el Consejo Estatal de Protección Civil.</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w:t>
      </w:r>
      <w:r w:rsidRPr="00184566">
        <w:rPr>
          <w:rFonts w:ascii="Arial" w:hAnsi="Arial" w:cs="Arial"/>
          <w:sz w:val="24"/>
          <w:szCs w:val="24"/>
        </w:rPr>
        <w:t xml:space="preserve"> </w:t>
      </w:r>
      <w:r w:rsidRPr="00184566">
        <w:rPr>
          <w:rFonts w:ascii="Arial" w:hAnsi="Arial" w:cs="Arial"/>
          <w:b/>
          <w:sz w:val="24"/>
          <w:szCs w:val="24"/>
        </w:rPr>
        <w:t xml:space="preserve">Coordinación estatal: </w:t>
      </w:r>
      <w:r w:rsidRPr="00184566">
        <w:rPr>
          <w:rFonts w:ascii="Arial" w:hAnsi="Arial" w:cs="Arial"/>
          <w:sz w:val="24"/>
          <w:szCs w:val="24"/>
        </w:rPr>
        <w:t>la Coordinación Estatal de Protección Civil.</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III.</w:t>
      </w:r>
      <w:r w:rsidRPr="00184566">
        <w:rPr>
          <w:rFonts w:ascii="Arial" w:hAnsi="Arial" w:cs="Arial"/>
          <w:sz w:val="24"/>
          <w:szCs w:val="24"/>
        </w:rPr>
        <w:t xml:space="preserve"> </w:t>
      </w:r>
      <w:r w:rsidRPr="00184566">
        <w:rPr>
          <w:rFonts w:ascii="Arial" w:hAnsi="Arial" w:cs="Arial"/>
          <w:b/>
          <w:sz w:val="24"/>
          <w:szCs w:val="24"/>
        </w:rPr>
        <w:t xml:space="preserve">Desastre: </w:t>
      </w:r>
      <w:r w:rsidRPr="00184566">
        <w:rPr>
          <w:rFonts w:ascii="Arial" w:hAnsi="Arial" w:cs="Arial"/>
          <w:sz w:val="24"/>
          <w:szCs w:val="24"/>
        </w:rPr>
        <w:t>la situación o acontecimiento, natural o provocado por el hombre, que afecta sustancialmente el funcionamiento de una población o comunidad por ocasionar graves daños personales o materiales.</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IV.</w:t>
      </w:r>
      <w:r w:rsidRPr="00184566">
        <w:rPr>
          <w:rFonts w:ascii="Arial" w:hAnsi="Arial" w:cs="Arial"/>
          <w:sz w:val="24"/>
          <w:szCs w:val="24"/>
        </w:rPr>
        <w:t xml:space="preserve"> </w:t>
      </w:r>
      <w:r w:rsidRPr="00184566">
        <w:rPr>
          <w:rFonts w:ascii="Arial" w:hAnsi="Arial" w:cs="Arial"/>
          <w:b/>
          <w:sz w:val="24"/>
          <w:szCs w:val="24"/>
        </w:rPr>
        <w:t>Emergencia:</w:t>
      </w:r>
      <w:r w:rsidRPr="00184566">
        <w:rPr>
          <w:rFonts w:ascii="Arial" w:hAnsi="Arial" w:cs="Arial"/>
          <w:sz w:val="24"/>
          <w:szCs w:val="24"/>
        </w:rPr>
        <w:t xml:space="preserve"> la situación de riesgo ocasionada por la inminencia, alta probabilidad o presencia de un desastre que pueda causar un daño a las personas, a sus bienes o su entorno.</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 xml:space="preserve">V. Ley general: </w:t>
      </w:r>
      <w:r w:rsidRPr="00184566">
        <w:rPr>
          <w:rFonts w:ascii="Arial" w:hAnsi="Arial" w:cs="Arial"/>
          <w:sz w:val="24"/>
          <w:szCs w:val="24"/>
        </w:rPr>
        <w:t>la Ley General de Protección Civil.</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VI. Protección civil</w:t>
      </w:r>
      <w:r w:rsidRPr="00184566">
        <w:rPr>
          <w:rFonts w:ascii="Arial" w:hAnsi="Arial" w:cs="Arial"/>
          <w:sz w:val="24"/>
          <w:szCs w:val="24"/>
        </w:rPr>
        <w:t>: la acción solidaria y participativa que, a través de la prevención, atención, reacción inmediata y recuperación protege a las personas, a sus bienes y a su entorno de los daños causados o que puedan causar las situaciones de emergencia o de desastre.</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VII. Sistema estatal:</w:t>
      </w:r>
      <w:r w:rsidRPr="00184566">
        <w:rPr>
          <w:rFonts w:ascii="Arial" w:hAnsi="Arial" w:cs="Arial"/>
          <w:sz w:val="24"/>
          <w:szCs w:val="24"/>
        </w:rPr>
        <w:t xml:space="preserve"> el Sistema Estatal de Protección Civil.</w:t>
      </w:r>
    </w:p>
    <w:p w:rsidR="00184566" w:rsidRDefault="00184566">
      <w:pPr>
        <w:rPr>
          <w:rFonts w:ascii="Arial" w:hAnsi="Arial" w:cs="Arial"/>
          <w:sz w:val="24"/>
          <w:szCs w:val="24"/>
        </w:rPr>
      </w:pPr>
      <w:r>
        <w:rPr>
          <w:rFonts w:ascii="Arial" w:hAnsi="Arial" w:cs="Arial"/>
          <w:sz w:val="24"/>
          <w:szCs w:val="24"/>
        </w:rPr>
        <w:br w:type="page"/>
      </w:r>
    </w:p>
    <w:p w:rsidR="00184566" w:rsidRPr="00184566" w:rsidRDefault="00184566" w:rsidP="00184566">
      <w:pPr>
        <w:jc w:val="both"/>
        <w:rPr>
          <w:rFonts w:ascii="Arial" w:hAnsi="Arial" w:cs="Arial"/>
          <w:sz w:val="24"/>
          <w:szCs w:val="24"/>
        </w:rPr>
      </w:pPr>
    </w:p>
    <w:p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3. Aplicación</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t>La aplicación de esta ley corresponde, en el ámbito de sus respectivas competencias, al Gobierno del estado, por conducto de la Coordinación Estatal de Protección Civil y a los ayuntamientos, por conducto de sus coordinaciones municipales.</w:t>
      </w:r>
    </w:p>
    <w:p w:rsidR="00184566" w:rsidRPr="00184566" w:rsidRDefault="00184566" w:rsidP="00184566">
      <w:pPr>
        <w:jc w:val="both"/>
        <w:rPr>
          <w:rFonts w:ascii="Arial" w:hAnsi="Arial" w:cs="Arial"/>
          <w:sz w:val="24"/>
          <w:szCs w:val="24"/>
        </w:rPr>
      </w:pPr>
    </w:p>
    <w:p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4. Principios</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t>Las autoridades de protección civil actuarán con base en los principios establecidos en el artículo 5 de la ley general.</w:t>
      </w:r>
    </w:p>
    <w:p w:rsidR="00184566" w:rsidRDefault="00184566" w:rsidP="0036334E">
      <w:pPr>
        <w:jc w:val="both"/>
        <w:rPr>
          <w:rFonts w:ascii="Arial" w:hAnsi="Arial" w:cs="Arial"/>
          <w:b/>
          <w:sz w:val="24"/>
          <w:szCs w:val="24"/>
        </w:rPr>
      </w:pPr>
    </w:p>
    <w:p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5. Derechos</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t>Las personas cuentan con los siguientes derechos en materia de protección civil:</w:t>
      </w:r>
    </w:p>
    <w:p w:rsidR="00184566" w:rsidRPr="00184566" w:rsidRDefault="00184566" w:rsidP="00184566">
      <w:pPr>
        <w:jc w:val="both"/>
        <w:rPr>
          <w:rFonts w:ascii="Arial" w:hAnsi="Arial" w:cs="Arial"/>
          <w:sz w:val="24"/>
          <w:szCs w:val="24"/>
        </w:rPr>
      </w:pP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w:t>
      </w:r>
      <w:r w:rsidRPr="00184566">
        <w:rPr>
          <w:rFonts w:ascii="Arial" w:hAnsi="Arial" w:cs="Arial"/>
          <w:sz w:val="24"/>
          <w:szCs w:val="24"/>
        </w:rPr>
        <w:t xml:space="preserve"> A ser atendidos por el Gobierno estatal o municipal en caso de emergencias o desastres, en términos de esta ley.</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w:t>
      </w:r>
      <w:r w:rsidRPr="00184566">
        <w:rPr>
          <w:rFonts w:ascii="Arial" w:hAnsi="Arial" w:cs="Arial"/>
          <w:sz w:val="24"/>
          <w:szCs w:val="24"/>
        </w:rPr>
        <w:t xml:space="preserve"> A ser informados de los riesgos de desastres, de las situaciones de emergencia y las medidas previstas para su prevención y atención.</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III.</w:t>
      </w:r>
      <w:r w:rsidRPr="00184566">
        <w:rPr>
          <w:rFonts w:ascii="Arial" w:hAnsi="Arial" w:cs="Arial"/>
          <w:sz w:val="24"/>
          <w:szCs w:val="24"/>
        </w:rPr>
        <w:t xml:space="preserve"> A la identificación y reunificación pronta de familiares y personas allegadas, en caso de emergencias o desastres.</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IV.</w:t>
      </w:r>
      <w:r w:rsidRPr="00184566">
        <w:rPr>
          <w:rFonts w:ascii="Arial" w:hAnsi="Arial" w:cs="Arial"/>
          <w:sz w:val="24"/>
          <w:szCs w:val="24"/>
        </w:rPr>
        <w:t xml:space="preserve"> A participar y colaborar con las autoridades en las actividades de prevención, atención y recuperación en materia de protección civil.</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w:t>
      </w:r>
      <w:r w:rsidRPr="00184566">
        <w:rPr>
          <w:rFonts w:ascii="Arial" w:hAnsi="Arial" w:cs="Arial"/>
          <w:sz w:val="24"/>
          <w:szCs w:val="24"/>
        </w:rPr>
        <w:t xml:space="preserve"> A acceder a las medidas de prevención, </w:t>
      </w:r>
      <w:proofErr w:type="gramStart"/>
      <w:r w:rsidRPr="00184566">
        <w:rPr>
          <w:rFonts w:ascii="Arial" w:hAnsi="Arial" w:cs="Arial"/>
          <w:sz w:val="24"/>
          <w:szCs w:val="24"/>
        </w:rPr>
        <w:t>atención de emergencias y de recuperación establecidas</w:t>
      </w:r>
      <w:proofErr w:type="gramEnd"/>
      <w:r w:rsidRPr="00184566">
        <w:rPr>
          <w:rFonts w:ascii="Arial" w:hAnsi="Arial" w:cs="Arial"/>
          <w:sz w:val="24"/>
          <w:szCs w:val="24"/>
        </w:rPr>
        <w:t xml:space="preserve"> en esta ley.</w:t>
      </w:r>
    </w:p>
    <w:p w:rsidR="00184566" w:rsidRPr="00184566" w:rsidRDefault="00184566" w:rsidP="00184566">
      <w:pPr>
        <w:jc w:val="both"/>
        <w:rPr>
          <w:rFonts w:ascii="Arial" w:hAnsi="Arial" w:cs="Arial"/>
          <w:sz w:val="24"/>
          <w:szCs w:val="24"/>
        </w:rPr>
      </w:pPr>
    </w:p>
    <w:p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6. Deber de colaboración</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t>En los casos de emergencia, las personas estarán obligadas a cumplir las instrucciones generales o particulares que giren las autoridades de protección civil para su seguridad y la de la población.</w:t>
      </w:r>
    </w:p>
    <w:p w:rsidR="00184566" w:rsidRPr="00184566" w:rsidRDefault="00184566" w:rsidP="00184566">
      <w:pPr>
        <w:jc w:val="both"/>
        <w:rPr>
          <w:rFonts w:ascii="Arial" w:hAnsi="Arial" w:cs="Arial"/>
          <w:sz w:val="24"/>
          <w:szCs w:val="24"/>
        </w:rPr>
      </w:pPr>
    </w:p>
    <w:p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7. Población preferente</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t xml:space="preserve">Las niñas, niños y adolescentes, adultos mayores, las personas con </w:t>
      </w:r>
      <w:r w:rsidR="001A4E77">
        <w:rPr>
          <w:rFonts w:ascii="Arial" w:hAnsi="Arial" w:cs="Arial"/>
          <w:sz w:val="24"/>
          <w:szCs w:val="24"/>
        </w:rPr>
        <w:t>algún tipo de</w:t>
      </w:r>
      <w:r w:rsidR="002F745D">
        <w:rPr>
          <w:rFonts w:ascii="Arial" w:hAnsi="Arial" w:cs="Arial"/>
          <w:sz w:val="24"/>
          <w:szCs w:val="24"/>
        </w:rPr>
        <w:t xml:space="preserve"> </w:t>
      </w:r>
      <w:r w:rsidRPr="00184566">
        <w:rPr>
          <w:rFonts w:ascii="Arial" w:hAnsi="Arial" w:cs="Arial"/>
          <w:sz w:val="24"/>
          <w:szCs w:val="24"/>
        </w:rPr>
        <w:t>discapacidad y los enfermos graves recibirán atención oportuna de manera preferente e inmediata, así como la protección y socorro, en su caso, por la autoridad competente para brindarlo.</w:t>
      </w:r>
    </w:p>
    <w:p w:rsidR="00184566" w:rsidRDefault="00184566">
      <w:pPr>
        <w:rPr>
          <w:rFonts w:ascii="Arial" w:hAnsi="Arial" w:cs="Arial"/>
          <w:sz w:val="24"/>
          <w:szCs w:val="24"/>
        </w:rPr>
      </w:pPr>
      <w:r>
        <w:rPr>
          <w:rFonts w:ascii="Arial" w:hAnsi="Arial" w:cs="Arial"/>
          <w:sz w:val="24"/>
          <w:szCs w:val="24"/>
        </w:rPr>
        <w:br w:type="page"/>
      </w:r>
    </w:p>
    <w:p w:rsidR="00184566" w:rsidRPr="00184566" w:rsidRDefault="00184566" w:rsidP="00184566">
      <w:pPr>
        <w:jc w:val="center"/>
        <w:rPr>
          <w:rFonts w:ascii="Arial" w:hAnsi="Arial" w:cs="Arial"/>
          <w:b/>
          <w:sz w:val="24"/>
          <w:szCs w:val="24"/>
        </w:rPr>
      </w:pPr>
      <w:r w:rsidRPr="00184566">
        <w:rPr>
          <w:rFonts w:ascii="Arial" w:hAnsi="Arial" w:cs="Arial"/>
          <w:b/>
          <w:sz w:val="24"/>
          <w:szCs w:val="24"/>
        </w:rPr>
        <w:t>TITULO SEGUNDO</w:t>
      </w:r>
    </w:p>
    <w:p w:rsidR="00184566" w:rsidRPr="00184566" w:rsidRDefault="00184566" w:rsidP="00184566">
      <w:pPr>
        <w:jc w:val="center"/>
        <w:rPr>
          <w:rFonts w:ascii="Arial" w:hAnsi="Arial" w:cs="Arial"/>
          <w:b/>
          <w:sz w:val="24"/>
          <w:szCs w:val="24"/>
        </w:rPr>
      </w:pPr>
      <w:r w:rsidRPr="00184566">
        <w:rPr>
          <w:rFonts w:ascii="Arial" w:hAnsi="Arial" w:cs="Arial"/>
          <w:b/>
          <w:sz w:val="24"/>
          <w:szCs w:val="24"/>
        </w:rPr>
        <w:t>SISTEMA ESTATAL DE PROTECCIÓN CIVIL</w:t>
      </w:r>
    </w:p>
    <w:p w:rsidR="00184566" w:rsidRPr="00184566" w:rsidRDefault="00184566" w:rsidP="00184566">
      <w:pPr>
        <w:jc w:val="center"/>
        <w:rPr>
          <w:rFonts w:ascii="Arial" w:hAnsi="Arial" w:cs="Arial"/>
          <w:b/>
          <w:sz w:val="24"/>
          <w:szCs w:val="24"/>
        </w:rPr>
      </w:pPr>
    </w:p>
    <w:p w:rsidR="00184566" w:rsidRPr="00184566" w:rsidRDefault="00184566" w:rsidP="00184566">
      <w:pPr>
        <w:jc w:val="center"/>
        <w:rPr>
          <w:rFonts w:ascii="Arial" w:hAnsi="Arial" w:cs="Arial"/>
          <w:b/>
          <w:sz w:val="24"/>
          <w:szCs w:val="24"/>
        </w:rPr>
      </w:pPr>
      <w:r w:rsidRPr="00184566">
        <w:rPr>
          <w:rFonts w:ascii="Arial" w:hAnsi="Arial" w:cs="Arial"/>
          <w:b/>
          <w:sz w:val="24"/>
          <w:szCs w:val="24"/>
        </w:rPr>
        <w:t>Capítulo I</w:t>
      </w:r>
    </w:p>
    <w:p w:rsidR="00184566" w:rsidRPr="00184566" w:rsidRDefault="00184566" w:rsidP="00184566">
      <w:pPr>
        <w:jc w:val="center"/>
        <w:rPr>
          <w:rFonts w:ascii="Arial" w:hAnsi="Arial" w:cs="Arial"/>
          <w:b/>
          <w:sz w:val="24"/>
          <w:szCs w:val="24"/>
        </w:rPr>
      </w:pPr>
      <w:r w:rsidRPr="00184566">
        <w:rPr>
          <w:rFonts w:ascii="Arial" w:hAnsi="Arial" w:cs="Arial"/>
          <w:b/>
          <w:sz w:val="24"/>
          <w:szCs w:val="24"/>
        </w:rPr>
        <w:t>Organización</w:t>
      </w:r>
    </w:p>
    <w:p w:rsidR="00184566" w:rsidRPr="00184566" w:rsidRDefault="00184566" w:rsidP="00184566">
      <w:pPr>
        <w:jc w:val="both"/>
        <w:rPr>
          <w:rFonts w:ascii="Arial" w:hAnsi="Arial" w:cs="Arial"/>
          <w:sz w:val="24"/>
          <w:szCs w:val="24"/>
        </w:rPr>
      </w:pPr>
    </w:p>
    <w:p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8. Sistema estatal</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t>El Sistema Estatal de Protección Civil, que formará parte del Sistema Nacional de Protección Civil, es el conjunto de normas, autoridades y procedimientos que tiene por objeto implementar mecanismos de colaboración, coordinación y articulación interinstitucional para el desarrollo de los instrumentos, políticas, servicios y acciones, previstos en esta ley, con la finalidad de prevenir y reducir riesgos; así como brindar protección a las personas, sus bienes o su entorno, en situaciones de emergencia o desastre.</w:t>
      </w:r>
    </w:p>
    <w:p w:rsidR="00184566" w:rsidRPr="00184566" w:rsidRDefault="00184566" w:rsidP="00184566">
      <w:pPr>
        <w:jc w:val="both"/>
        <w:rPr>
          <w:rFonts w:ascii="Arial" w:hAnsi="Arial" w:cs="Arial"/>
          <w:sz w:val="24"/>
          <w:szCs w:val="24"/>
        </w:rPr>
      </w:pPr>
    </w:p>
    <w:p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9. Instancias de coordinación y autoridades</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t>El sistema estatal estará integrado por:</w:t>
      </w:r>
    </w:p>
    <w:p w:rsidR="00184566" w:rsidRPr="00184566" w:rsidRDefault="00184566" w:rsidP="00184566">
      <w:pPr>
        <w:jc w:val="both"/>
        <w:rPr>
          <w:rFonts w:ascii="Arial" w:hAnsi="Arial" w:cs="Arial"/>
          <w:sz w:val="24"/>
          <w:szCs w:val="24"/>
        </w:rPr>
      </w:pP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w:t>
      </w:r>
      <w:r w:rsidRPr="00184566">
        <w:rPr>
          <w:rFonts w:ascii="Arial" w:hAnsi="Arial" w:cs="Arial"/>
          <w:sz w:val="24"/>
          <w:szCs w:val="24"/>
        </w:rPr>
        <w:t xml:space="preserve"> Instancias de coordinación:</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sz w:val="24"/>
          <w:szCs w:val="24"/>
        </w:rPr>
        <w:tab/>
      </w:r>
      <w:r w:rsidRPr="00184566">
        <w:rPr>
          <w:rFonts w:ascii="Arial" w:hAnsi="Arial" w:cs="Arial"/>
          <w:b/>
          <w:sz w:val="24"/>
          <w:szCs w:val="24"/>
        </w:rPr>
        <w:t>a)</w:t>
      </w:r>
      <w:r w:rsidR="00DC032B">
        <w:rPr>
          <w:rFonts w:ascii="Arial" w:hAnsi="Arial" w:cs="Arial"/>
          <w:sz w:val="24"/>
          <w:szCs w:val="24"/>
        </w:rPr>
        <w:t xml:space="preserve"> El C</w:t>
      </w:r>
      <w:r w:rsidRPr="00184566">
        <w:rPr>
          <w:rFonts w:ascii="Arial" w:hAnsi="Arial" w:cs="Arial"/>
          <w:sz w:val="24"/>
          <w:szCs w:val="24"/>
        </w:rPr>
        <w:t>onsejo estatal.</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sz w:val="24"/>
          <w:szCs w:val="24"/>
        </w:rPr>
        <w:tab/>
      </w:r>
      <w:r w:rsidRPr="00184566">
        <w:rPr>
          <w:rFonts w:ascii="Arial" w:hAnsi="Arial" w:cs="Arial"/>
          <w:b/>
          <w:sz w:val="24"/>
          <w:szCs w:val="24"/>
        </w:rPr>
        <w:t>b)</w:t>
      </w:r>
      <w:r w:rsidR="00DC032B">
        <w:rPr>
          <w:rFonts w:ascii="Arial" w:hAnsi="Arial" w:cs="Arial"/>
          <w:sz w:val="24"/>
          <w:szCs w:val="24"/>
        </w:rPr>
        <w:t xml:space="preserve"> El C</w:t>
      </w:r>
      <w:r w:rsidRPr="00184566">
        <w:rPr>
          <w:rFonts w:ascii="Arial" w:hAnsi="Arial" w:cs="Arial"/>
          <w:sz w:val="24"/>
          <w:szCs w:val="24"/>
        </w:rPr>
        <w:t>onsejo municipal de protección civil.</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sz w:val="24"/>
          <w:szCs w:val="24"/>
        </w:rPr>
        <w:tab/>
      </w:r>
      <w:r w:rsidRPr="00184566">
        <w:rPr>
          <w:rFonts w:ascii="Arial" w:hAnsi="Arial" w:cs="Arial"/>
          <w:b/>
          <w:sz w:val="24"/>
          <w:szCs w:val="24"/>
        </w:rPr>
        <w:t>c)</w:t>
      </w:r>
      <w:r w:rsidRPr="00184566">
        <w:rPr>
          <w:rFonts w:ascii="Arial" w:hAnsi="Arial" w:cs="Arial"/>
          <w:sz w:val="24"/>
          <w:szCs w:val="24"/>
        </w:rPr>
        <w:t xml:space="preserve"> El Comité Estatal de Emergencias.</w:t>
      </w:r>
    </w:p>
    <w:p w:rsidR="00184566" w:rsidRPr="00184566" w:rsidRDefault="00184566" w:rsidP="00184566">
      <w:pPr>
        <w:jc w:val="both"/>
        <w:rPr>
          <w:rFonts w:ascii="Arial" w:hAnsi="Arial" w:cs="Arial"/>
          <w:sz w:val="24"/>
          <w:szCs w:val="24"/>
        </w:rPr>
      </w:pP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w:t>
      </w:r>
      <w:r w:rsidRPr="00184566">
        <w:rPr>
          <w:rFonts w:ascii="Arial" w:hAnsi="Arial" w:cs="Arial"/>
          <w:sz w:val="24"/>
          <w:szCs w:val="24"/>
        </w:rPr>
        <w:t>. Autoridades:</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sz w:val="24"/>
          <w:szCs w:val="24"/>
        </w:rPr>
        <w:tab/>
      </w:r>
      <w:r w:rsidRPr="00184566">
        <w:rPr>
          <w:rFonts w:ascii="Arial" w:hAnsi="Arial" w:cs="Arial"/>
          <w:b/>
          <w:sz w:val="24"/>
          <w:szCs w:val="24"/>
        </w:rPr>
        <w:t>a)</w:t>
      </w:r>
      <w:r w:rsidRPr="00184566">
        <w:rPr>
          <w:rFonts w:ascii="Arial" w:hAnsi="Arial" w:cs="Arial"/>
          <w:sz w:val="24"/>
          <w:szCs w:val="24"/>
        </w:rPr>
        <w:t xml:space="preserve"> El Poder Ejecutivo del estado, por conducto de la Secretaría General de Gobierno y de la coordinación estatal.</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sz w:val="24"/>
          <w:szCs w:val="24"/>
        </w:rPr>
        <w:tab/>
      </w:r>
      <w:r w:rsidRPr="00184566">
        <w:rPr>
          <w:rFonts w:ascii="Arial" w:hAnsi="Arial" w:cs="Arial"/>
          <w:b/>
          <w:sz w:val="24"/>
          <w:szCs w:val="24"/>
        </w:rPr>
        <w:t>b)</w:t>
      </w:r>
      <w:r w:rsidRPr="00184566">
        <w:rPr>
          <w:rFonts w:ascii="Arial" w:hAnsi="Arial" w:cs="Arial"/>
          <w:sz w:val="24"/>
          <w:szCs w:val="24"/>
        </w:rPr>
        <w:t xml:space="preserve"> Los ayuntamientos, por conducto de los presidentes municipales y las coordinaciones municipales de protección civil.</w:t>
      </w:r>
    </w:p>
    <w:p w:rsidR="00184566" w:rsidRPr="00184566" w:rsidRDefault="00184566" w:rsidP="00184566">
      <w:pPr>
        <w:jc w:val="both"/>
        <w:rPr>
          <w:rFonts w:ascii="Arial" w:hAnsi="Arial" w:cs="Arial"/>
          <w:sz w:val="24"/>
          <w:szCs w:val="24"/>
        </w:rPr>
      </w:pPr>
    </w:p>
    <w:p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10. Coadyuvantes</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t>Los poderes Legislativo y Judicial; los ayuntamientos; los organismos públicos descentralizados; los organismos autónomos; el sector privado, académico y de investigación; los medios de comunicación; los brigadistas; los grupos voluntarios, y la sociedad civil en general deberán coadyuvar para que las acciones de protección civil se realicen en forma coordinada y eficaz.</w:t>
      </w:r>
    </w:p>
    <w:p w:rsidR="00184566" w:rsidRPr="00184566" w:rsidRDefault="00184566" w:rsidP="00184566">
      <w:pPr>
        <w:jc w:val="both"/>
        <w:rPr>
          <w:rFonts w:ascii="Arial" w:hAnsi="Arial" w:cs="Arial"/>
          <w:sz w:val="24"/>
          <w:szCs w:val="24"/>
        </w:rPr>
      </w:pPr>
    </w:p>
    <w:p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11. Convenios de coordinación</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t>Las autoridades del sistema estatal deberán promover la celebración de convenios de coordinación y concertación con instituciones públicas o privadas, para el cumplimiento del objeto de esta ley.</w:t>
      </w:r>
    </w:p>
    <w:p w:rsidR="00184566" w:rsidRDefault="00184566">
      <w:pPr>
        <w:rPr>
          <w:rFonts w:ascii="Arial" w:hAnsi="Arial" w:cs="Arial"/>
          <w:sz w:val="24"/>
          <w:szCs w:val="24"/>
        </w:rPr>
      </w:pPr>
      <w:r>
        <w:rPr>
          <w:rFonts w:ascii="Arial" w:hAnsi="Arial" w:cs="Arial"/>
          <w:sz w:val="24"/>
          <w:szCs w:val="24"/>
        </w:rPr>
        <w:br w:type="page"/>
      </w:r>
    </w:p>
    <w:p w:rsidR="00184566" w:rsidRPr="00184566" w:rsidRDefault="00184566" w:rsidP="00184566">
      <w:pPr>
        <w:jc w:val="center"/>
        <w:rPr>
          <w:rFonts w:ascii="Arial" w:hAnsi="Arial" w:cs="Arial"/>
          <w:b/>
          <w:sz w:val="24"/>
          <w:szCs w:val="24"/>
        </w:rPr>
      </w:pPr>
      <w:r w:rsidRPr="00184566">
        <w:rPr>
          <w:rFonts w:ascii="Arial" w:hAnsi="Arial" w:cs="Arial"/>
          <w:b/>
          <w:sz w:val="24"/>
          <w:szCs w:val="24"/>
        </w:rPr>
        <w:t>Capítulo II</w:t>
      </w:r>
    </w:p>
    <w:p w:rsidR="00184566" w:rsidRPr="00184566" w:rsidRDefault="00184566" w:rsidP="00184566">
      <w:pPr>
        <w:jc w:val="center"/>
        <w:rPr>
          <w:rFonts w:ascii="Arial" w:hAnsi="Arial" w:cs="Arial"/>
          <w:b/>
          <w:sz w:val="24"/>
          <w:szCs w:val="24"/>
        </w:rPr>
      </w:pPr>
      <w:r w:rsidRPr="00184566">
        <w:rPr>
          <w:rFonts w:ascii="Arial" w:hAnsi="Arial" w:cs="Arial"/>
          <w:b/>
          <w:sz w:val="24"/>
          <w:szCs w:val="24"/>
        </w:rPr>
        <w:t>Consejo Estatal de Protección Civil</w:t>
      </w:r>
    </w:p>
    <w:p w:rsidR="00184566" w:rsidRPr="00184566" w:rsidRDefault="00184566" w:rsidP="00184566">
      <w:pPr>
        <w:jc w:val="both"/>
        <w:rPr>
          <w:rFonts w:ascii="Arial" w:hAnsi="Arial" w:cs="Arial"/>
          <w:sz w:val="24"/>
          <w:szCs w:val="24"/>
        </w:rPr>
      </w:pPr>
    </w:p>
    <w:p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12. Objeto</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t>El consejo estatal es el órgano superior e instancia coordinadora del sistema estatal, encargada de establecer los instrumentos, políticas, procedimientos, servicios y acciones en materia de protección civil.</w:t>
      </w:r>
    </w:p>
    <w:p w:rsidR="00184566" w:rsidRPr="00184566" w:rsidRDefault="00184566" w:rsidP="00184566">
      <w:pPr>
        <w:jc w:val="both"/>
        <w:rPr>
          <w:rFonts w:ascii="Arial" w:hAnsi="Arial" w:cs="Arial"/>
          <w:sz w:val="24"/>
          <w:szCs w:val="24"/>
        </w:rPr>
      </w:pPr>
    </w:p>
    <w:p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13. Atribuciones</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t>El consejo estatal, para el cumplimiento de su objeto, tendrá las siguientes atribuciones:</w:t>
      </w:r>
    </w:p>
    <w:p w:rsidR="00184566" w:rsidRPr="00184566" w:rsidRDefault="00184566" w:rsidP="00184566">
      <w:pPr>
        <w:jc w:val="both"/>
        <w:rPr>
          <w:rFonts w:ascii="Arial" w:hAnsi="Arial" w:cs="Arial"/>
          <w:sz w:val="24"/>
          <w:szCs w:val="24"/>
        </w:rPr>
      </w:pP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w:t>
      </w:r>
      <w:r w:rsidRPr="00184566">
        <w:rPr>
          <w:rFonts w:ascii="Arial" w:hAnsi="Arial" w:cs="Arial"/>
          <w:sz w:val="24"/>
          <w:szCs w:val="24"/>
        </w:rPr>
        <w:t xml:space="preserve"> Revisar y proponer la aprobación de los instrumentos de planeación en materia de protección civil.</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w:t>
      </w:r>
      <w:r w:rsidRPr="00184566">
        <w:rPr>
          <w:rFonts w:ascii="Arial" w:hAnsi="Arial" w:cs="Arial"/>
          <w:sz w:val="24"/>
          <w:szCs w:val="24"/>
        </w:rPr>
        <w:t xml:space="preserve"> Proponer políticas, estrategias, líneas de acción y criterios en materia de protección civil y supervisar su implementación.</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III.</w:t>
      </w:r>
      <w:r w:rsidRPr="00184566">
        <w:rPr>
          <w:rFonts w:ascii="Arial" w:hAnsi="Arial" w:cs="Arial"/>
          <w:sz w:val="24"/>
          <w:szCs w:val="24"/>
        </w:rPr>
        <w:t xml:space="preserve"> Emitir acuerdos y resoluciones generales para el funcionamiento del sistema estatal.</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IV.</w:t>
      </w:r>
      <w:r w:rsidRPr="00184566">
        <w:rPr>
          <w:rFonts w:ascii="Arial" w:hAnsi="Arial" w:cs="Arial"/>
          <w:sz w:val="24"/>
          <w:szCs w:val="24"/>
        </w:rPr>
        <w:t xml:space="preserve"> Promover la coordinación de las instancias que integran el sistema estatal.</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w:t>
      </w:r>
      <w:r w:rsidRPr="00184566">
        <w:rPr>
          <w:rFonts w:ascii="Arial" w:hAnsi="Arial" w:cs="Arial"/>
          <w:sz w:val="24"/>
          <w:szCs w:val="24"/>
        </w:rPr>
        <w:t xml:space="preserve"> Proponer el establecimiento de medidas para vincular al sistema estatal con los sistemas nacional y municipales.</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VI.</w:t>
      </w:r>
      <w:r w:rsidRPr="00184566">
        <w:rPr>
          <w:rFonts w:ascii="Arial" w:hAnsi="Arial" w:cs="Arial"/>
          <w:sz w:val="24"/>
          <w:szCs w:val="24"/>
        </w:rPr>
        <w:t xml:space="preserve"> Evaluar el grado de avance de las acciones realizadas en el marco de la planeación en materia de protección civil y determinar las medidas necesarias para el cumplimiento de las metas previstas.</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VII.</w:t>
      </w:r>
      <w:r w:rsidRPr="00184566">
        <w:rPr>
          <w:rFonts w:ascii="Arial" w:hAnsi="Arial" w:cs="Arial"/>
          <w:sz w:val="24"/>
          <w:szCs w:val="24"/>
        </w:rPr>
        <w:t xml:space="preserve"> Analizar el informe anual de actividades que le presente su secretario ejecutivo y opinar sobre los resultados alcanzados.</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VIII.</w:t>
      </w:r>
      <w:r w:rsidRPr="00184566">
        <w:rPr>
          <w:rFonts w:ascii="Arial" w:hAnsi="Arial" w:cs="Arial"/>
          <w:sz w:val="24"/>
          <w:szCs w:val="24"/>
        </w:rPr>
        <w:t xml:space="preserve"> Propiciar la vinculación con los sectores público, social, privado y académico para cumplir con los objetivos de esta ley.</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IX.</w:t>
      </w:r>
      <w:r w:rsidRPr="00184566">
        <w:rPr>
          <w:rFonts w:ascii="Arial" w:hAnsi="Arial" w:cs="Arial"/>
          <w:sz w:val="24"/>
          <w:szCs w:val="24"/>
        </w:rPr>
        <w:t xml:space="preserve"> Promover la integración de los consejos y sistemas municipales de protección civil.</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X.</w:t>
      </w:r>
      <w:r w:rsidRPr="00184566">
        <w:rPr>
          <w:rFonts w:ascii="Arial" w:hAnsi="Arial" w:cs="Arial"/>
          <w:sz w:val="24"/>
          <w:szCs w:val="24"/>
        </w:rPr>
        <w:t xml:space="preserve"> Aprobar la normativa interna que requiera para el cumplimiento de su objeto.</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XI.</w:t>
      </w:r>
      <w:r w:rsidRPr="00184566">
        <w:rPr>
          <w:rFonts w:ascii="Arial" w:hAnsi="Arial" w:cs="Arial"/>
          <w:sz w:val="24"/>
          <w:szCs w:val="24"/>
        </w:rPr>
        <w:t xml:space="preserve"> Instalar comités, transitorios o permanentes, para la realización de tareas específicas.</w:t>
      </w:r>
    </w:p>
    <w:p w:rsidR="00184566" w:rsidRPr="00184566" w:rsidRDefault="00184566" w:rsidP="00184566">
      <w:pPr>
        <w:jc w:val="both"/>
        <w:rPr>
          <w:rFonts w:ascii="Arial" w:hAnsi="Arial" w:cs="Arial"/>
          <w:sz w:val="24"/>
          <w:szCs w:val="24"/>
        </w:rPr>
      </w:pPr>
    </w:p>
    <w:p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14. Integración</w:t>
      </w:r>
    </w:p>
    <w:p w:rsidR="00184566" w:rsidRPr="00184566" w:rsidRDefault="00C127FD" w:rsidP="00184566">
      <w:pPr>
        <w:jc w:val="both"/>
        <w:rPr>
          <w:rFonts w:ascii="Arial" w:hAnsi="Arial" w:cs="Arial"/>
          <w:sz w:val="24"/>
          <w:szCs w:val="24"/>
        </w:rPr>
      </w:pPr>
      <w:r>
        <w:rPr>
          <w:rFonts w:ascii="Arial" w:hAnsi="Arial" w:cs="Arial"/>
          <w:sz w:val="24"/>
          <w:szCs w:val="24"/>
        </w:rPr>
        <w:tab/>
        <w:t>El C</w:t>
      </w:r>
      <w:r w:rsidR="00184566" w:rsidRPr="00184566">
        <w:rPr>
          <w:rFonts w:ascii="Arial" w:hAnsi="Arial" w:cs="Arial"/>
          <w:sz w:val="24"/>
          <w:szCs w:val="24"/>
        </w:rPr>
        <w:t>onsejo estatal estará integrado por:</w:t>
      </w:r>
    </w:p>
    <w:p w:rsidR="00184566" w:rsidRPr="00184566" w:rsidRDefault="00184566" w:rsidP="00184566">
      <w:pPr>
        <w:jc w:val="both"/>
        <w:rPr>
          <w:rFonts w:ascii="Arial" w:hAnsi="Arial" w:cs="Arial"/>
          <w:sz w:val="24"/>
          <w:szCs w:val="24"/>
        </w:rPr>
      </w:pP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w:t>
      </w:r>
      <w:r w:rsidRPr="00184566">
        <w:rPr>
          <w:rFonts w:ascii="Arial" w:hAnsi="Arial" w:cs="Arial"/>
          <w:sz w:val="24"/>
          <w:szCs w:val="24"/>
        </w:rPr>
        <w:t xml:space="preserve"> El gobernador del estado, quien será su presidente.</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w:t>
      </w:r>
      <w:r w:rsidRPr="00184566">
        <w:rPr>
          <w:rFonts w:ascii="Arial" w:hAnsi="Arial" w:cs="Arial"/>
          <w:sz w:val="24"/>
          <w:szCs w:val="24"/>
        </w:rPr>
        <w:t xml:space="preserve"> El secretario general de Gobierno, quien será su secretario ejecutivo.</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III.</w:t>
      </w:r>
      <w:r w:rsidRPr="00184566">
        <w:rPr>
          <w:rFonts w:ascii="Arial" w:hAnsi="Arial" w:cs="Arial"/>
          <w:sz w:val="24"/>
          <w:szCs w:val="24"/>
        </w:rPr>
        <w:t xml:space="preserve"> El coordinador estatal de Protección Civil, quien será el secretario técnico.</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IV.</w:t>
      </w:r>
      <w:r w:rsidRPr="00184566">
        <w:rPr>
          <w:rFonts w:ascii="Arial" w:hAnsi="Arial" w:cs="Arial"/>
          <w:sz w:val="24"/>
          <w:szCs w:val="24"/>
        </w:rPr>
        <w:t xml:space="preserve"> El secretario de Administración y Finanzas.</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w:t>
      </w:r>
      <w:r w:rsidRPr="00184566">
        <w:rPr>
          <w:rFonts w:ascii="Arial" w:hAnsi="Arial" w:cs="Arial"/>
          <w:sz w:val="24"/>
          <w:szCs w:val="24"/>
        </w:rPr>
        <w:t xml:space="preserve"> El secretario de Salud.</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VI.</w:t>
      </w:r>
      <w:r w:rsidRPr="00184566">
        <w:rPr>
          <w:rFonts w:ascii="Arial" w:hAnsi="Arial" w:cs="Arial"/>
          <w:sz w:val="24"/>
          <w:szCs w:val="24"/>
        </w:rPr>
        <w:t xml:space="preserve"> El secretario de Educación.</w:t>
      </w:r>
    </w:p>
    <w:p w:rsidR="00184566" w:rsidRPr="00116AB5"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VII.</w:t>
      </w:r>
      <w:r w:rsidRPr="00184566">
        <w:rPr>
          <w:rFonts w:ascii="Arial" w:hAnsi="Arial" w:cs="Arial"/>
          <w:sz w:val="24"/>
          <w:szCs w:val="24"/>
        </w:rPr>
        <w:t xml:space="preserve"> El secretario de </w:t>
      </w:r>
      <w:r w:rsidRPr="00116AB5">
        <w:rPr>
          <w:rFonts w:ascii="Arial" w:hAnsi="Arial" w:cs="Arial"/>
          <w:sz w:val="24"/>
          <w:szCs w:val="24"/>
        </w:rPr>
        <w:t>Desarrollo Social.</w:t>
      </w:r>
    </w:p>
    <w:p w:rsidR="00184566" w:rsidRPr="00116AB5" w:rsidRDefault="00184566" w:rsidP="00184566">
      <w:pPr>
        <w:jc w:val="both"/>
        <w:rPr>
          <w:rFonts w:ascii="Arial" w:hAnsi="Arial" w:cs="Arial"/>
          <w:sz w:val="24"/>
          <w:szCs w:val="24"/>
        </w:rPr>
      </w:pPr>
      <w:r w:rsidRPr="00116AB5">
        <w:rPr>
          <w:rFonts w:ascii="Arial" w:hAnsi="Arial" w:cs="Arial"/>
          <w:sz w:val="24"/>
          <w:szCs w:val="24"/>
        </w:rPr>
        <w:tab/>
      </w:r>
      <w:r w:rsidRPr="00116AB5">
        <w:rPr>
          <w:rFonts w:ascii="Arial" w:hAnsi="Arial" w:cs="Arial"/>
          <w:b/>
          <w:sz w:val="24"/>
          <w:szCs w:val="24"/>
        </w:rPr>
        <w:t>VIII.</w:t>
      </w:r>
      <w:r w:rsidRPr="00116AB5">
        <w:rPr>
          <w:rFonts w:ascii="Arial" w:hAnsi="Arial" w:cs="Arial"/>
          <w:sz w:val="24"/>
          <w:szCs w:val="24"/>
        </w:rPr>
        <w:t xml:space="preserve"> El secretario de Seguridad Pública.</w:t>
      </w:r>
    </w:p>
    <w:p w:rsidR="00184566" w:rsidRPr="00116AB5" w:rsidRDefault="00184566" w:rsidP="00184566">
      <w:pPr>
        <w:jc w:val="both"/>
        <w:rPr>
          <w:rFonts w:ascii="Arial" w:hAnsi="Arial" w:cs="Arial"/>
          <w:sz w:val="24"/>
          <w:szCs w:val="24"/>
        </w:rPr>
      </w:pPr>
      <w:r w:rsidRPr="00116AB5">
        <w:rPr>
          <w:rFonts w:ascii="Arial" w:hAnsi="Arial" w:cs="Arial"/>
          <w:sz w:val="24"/>
          <w:szCs w:val="24"/>
        </w:rPr>
        <w:tab/>
      </w:r>
      <w:r w:rsidRPr="00116AB5">
        <w:rPr>
          <w:rFonts w:ascii="Arial" w:hAnsi="Arial" w:cs="Arial"/>
          <w:b/>
          <w:sz w:val="24"/>
          <w:szCs w:val="24"/>
        </w:rPr>
        <w:t>IX.</w:t>
      </w:r>
      <w:r w:rsidRPr="00116AB5">
        <w:rPr>
          <w:rFonts w:ascii="Arial" w:hAnsi="Arial" w:cs="Arial"/>
          <w:sz w:val="24"/>
          <w:szCs w:val="24"/>
        </w:rPr>
        <w:t xml:space="preserve"> El secretario de Desarrollo Rural.</w:t>
      </w:r>
    </w:p>
    <w:p w:rsidR="00184566" w:rsidRDefault="00184566" w:rsidP="00184566">
      <w:pPr>
        <w:jc w:val="both"/>
        <w:rPr>
          <w:rFonts w:ascii="Arial" w:hAnsi="Arial" w:cs="Arial"/>
          <w:sz w:val="24"/>
          <w:szCs w:val="24"/>
        </w:rPr>
      </w:pPr>
      <w:r w:rsidRPr="00116AB5">
        <w:rPr>
          <w:rFonts w:ascii="Arial" w:hAnsi="Arial" w:cs="Arial"/>
          <w:sz w:val="24"/>
          <w:szCs w:val="24"/>
        </w:rPr>
        <w:tab/>
      </w:r>
      <w:r w:rsidRPr="00116AB5">
        <w:rPr>
          <w:rFonts w:ascii="Arial" w:hAnsi="Arial" w:cs="Arial"/>
          <w:b/>
          <w:sz w:val="24"/>
          <w:szCs w:val="24"/>
        </w:rPr>
        <w:t>X.</w:t>
      </w:r>
      <w:r w:rsidRPr="00116AB5">
        <w:rPr>
          <w:rFonts w:ascii="Arial" w:hAnsi="Arial" w:cs="Arial"/>
          <w:sz w:val="24"/>
          <w:szCs w:val="24"/>
        </w:rPr>
        <w:t xml:space="preserve"> </w:t>
      </w:r>
      <w:r w:rsidR="00116AB5" w:rsidRPr="00116AB5">
        <w:rPr>
          <w:rFonts w:ascii="Arial" w:hAnsi="Arial" w:cs="Arial"/>
          <w:sz w:val="24"/>
          <w:szCs w:val="24"/>
        </w:rPr>
        <w:t>La persona responsable del Instituto de Movilidad y Desarrollo Urbano Territorial</w:t>
      </w:r>
      <w:r w:rsidRPr="00116AB5">
        <w:rPr>
          <w:rFonts w:ascii="Arial" w:hAnsi="Arial" w:cs="Arial"/>
          <w:sz w:val="24"/>
          <w:szCs w:val="24"/>
        </w:rPr>
        <w:t>.</w:t>
      </w:r>
    </w:p>
    <w:p w:rsidR="00965850" w:rsidRDefault="00965850" w:rsidP="00965850">
      <w:pPr>
        <w:pStyle w:val="Sinespaciado"/>
        <w:jc w:val="right"/>
        <w:rPr>
          <w:rFonts w:ascii="Arial" w:hAnsi="Arial" w:cs="Arial"/>
          <w:b/>
        </w:rPr>
      </w:pPr>
      <w:r w:rsidRPr="00C47519">
        <w:rPr>
          <w:rFonts w:ascii="Times New Roman" w:eastAsia="MS Mincho" w:hAnsi="Times New Roman"/>
          <w:i/>
          <w:iCs/>
          <w:color w:val="0000FF"/>
          <w:sz w:val="18"/>
          <w:szCs w:val="18"/>
          <w:lang w:eastAsia="es-ES"/>
        </w:rPr>
        <w:t>Fracción reformada D</w:t>
      </w:r>
      <w:r>
        <w:rPr>
          <w:rFonts w:ascii="Times New Roman" w:eastAsia="MS Mincho" w:hAnsi="Times New Roman"/>
          <w:i/>
          <w:iCs/>
          <w:color w:val="0000FF"/>
          <w:sz w:val="18"/>
          <w:szCs w:val="18"/>
          <w:lang w:eastAsia="es-ES"/>
        </w:rPr>
        <w:t>.</w:t>
      </w:r>
      <w:r w:rsidRPr="00C47519">
        <w:rPr>
          <w:rFonts w:ascii="Times New Roman" w:eastAsia="MS Mincho" w:hAnsi="Times New Roman"/>
          <w:i/>
          <w:iCs/>
          <w:color w:val="0000FF"/>
          <w:sz w:val="18"/>
          <w:szCs w:val="18"/>
          <w:lang w:eastAsia="es-ES"/>
        </w:rPr>
        <w:t>O</w:t>
      </w:r>
      <w:r>
        <w:rPr>
          <w:rFonts w:ascii="Times New Roman" w:eastAsia="MS Mincho" w:hAnsi="Times New Roman"/>
          <w:i/>
          <w:iCs/>
          <w:color w:val="0000FF"/>
          <w:sz w:val="18"/>
          <w:szCs w:val="18"/>
          <w:lang w:eastAsia="es-ES"/>
        </w:rPr>
        <w:t>.</w:t>
      </w:r>
      <w:r w:rsidRPr="00C47519">
        <w:rPr>
          <w:rFonts w:ascii="Times New Roman" w:eastAsia="MS Mincho" w:hAnsi="Times New Roman"/>
          <w:i/>
          <w:iCs/>
          <w:color w:val="0000FF"/>
          <w:sz w:val="18"/>
          <w:szCs w:val="18"/>
          <w:lang w:eastAsia="es-ES"/>
        </w:rPr>
        <w:t xml:space="preserve"> 31-07-2019</w:t>
      </w:r>
    </w:p>
    <w:p w:rsidR="00E90274" w:rsidRDefault="00E90274" w:rsidP="00184566">
      <w:pPr>
        <w:jc w:val="both"/>
        <w:rPr>
          <w:rFonts w:ascii="Arial" w:hAnsi="Arial" w:cs="Arial"/>
          <w:sz w:val="24"/>
          <w:szCs w:val="24"/>
        </w:rPr>
      </w:pPr>
    </w:p>
    <w:p w:rsidR="00184566" w:rsidRPr="00116AB5" w:rsidRDefault="00184566" w:rsidP="00184566">
      <w:pPr>
        <w:jc w:val="both"/>
        <w:rPr>
          <w:rFonts w:ascii="Arial" w:hAnsi="Arial" w:cs="Arial"/>
          <w:sz w:val="24"/>
          <w:szCs w:val="24"/>
        </w:rPr>
      </w:pPr>
      <w:r w:rsidRPr="00116AB5">
        <w:rPr>
          <w:rFonts w:ascii="Arial" w:hAnsi="Arial" w:cs="Arial"/>
          <w:sz w:val="24"/>
          <w:szCs w:val="24"/>
        </w:rPr>
        <w:tab/>
      </w:r>
      <w:r w:rsidRPr="00116AB5">
        <w:rPr>
          <w:rFonts w:ascii="Arial" w:hAnsi="Arial" w:cs="Arial"/>
          <w:b/>
          <w:sz w:val="24"/>
          <w:szCs w:val="24"/>
        </w:rPr>
        <w:t>XI.</w:t>
      </w:r>
      <w:r w:rsidRPr="00116AB5">
        <w:rPr>
          <w:rFonts w:ascii="Arial" w:hAnsi="Arial" w:cs="Arial"/>
          <w:sz w:val="24"/>
          <w:szCs w:val="24"/>
        </w:rPr>
        <w:t xml:space="preserve"> El director general del Sistema para el Desarrollo Integral de la Familia en Yucatán.</w:t>
      </w:r>
    </w:p>
    <w:p w:rsidR="00184566" w:rsidRPr="00184566" w:rsidRDefault="00184566" w:rsidP="00184566">
      <w:pPr>
        <w:jc w:val="both"/>
        <w:rPr>
          <w:rFonts w:ascii="Arial" w:hAnsi="Arial" w:cs="Arial"/>
          <w:sz w:val="24"/>
          <w:szCs w:val="24"/>
        </w:rPr>
      </w:pPr>
      <w:r w:rsidRPr="00116AB5">
        <w:rPr>
          <w:rFonts w:ascii="Arial" w:hAnsi="Arial" w:cs="Arial"/>
          <w:sz w:val="24"/>
          <w:szCs w:val="24"/>
        </w:rPr>
        <w:tab/>
      </w:r>
      <w:r w:rsidRPr="00116AB5">
        <w:rPr>
          <w:rFonts w:ascii="Arial" w:hAnsi="Arial" w:cs="Arial"/>
          <w:b/>
          <w:sz w:val="24"/>
          <w:szCs w:val="24"/>
        </w:rPr>
        <w:t>XII.</w:t>
      </w:r>
      <w:r w:rsidRPr="00116AB5">
        <w:rPr>
          <w:rFonts w:ascii="Arial" w:hAnsi="Arial" w:cs="Arial"/>
          <w:sz w:val="24"/>
          <w:szCs w:val="24"/>
        </w:rPr>
        <w:t xml:space="preserve"> Dos representantes de</w:t>
      </w:r>
      <w:r w:rsidRPr="00184566">
        <w:rPr>
          <w:rFonts w:ascii="Arial" w:hAnsi="Arial" w:cs="Arial"/>
          <w:sz w:val="24"/>
          <w:szCs w:val="24"/>
        </w:rPr>
        <w:t xml:space="preserve"> las instituciones académicas.</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XIII.</w:t>
      </w:r>
      <w:r w:rsidRPr="00184566">
        <w:rPr>
          <w:rFonts w:ascii="Arial" w:hAnsi="Arial" w:cs="Arial"/>
          <w:sz w:val="24"/>
          <w:szCs w:val="24"/>
        </w:rPr>
        <w:t xml:space="preserve"> Dos representantes de las cámaras empresariales.</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XIV.</w:t>
      </w:r>
      <w:r w:rsidRPr="00184566">
        <w:rPr>
          <w:rFonts w:ascii="Arial" w:hAnsi="Arial" w:cs="Arial"/>
          <w:sz w:val="24"/>
          <w:szCs w:val="24"/>
        </w:rPr>
        <w:t xml:space="preserve"> Dos representantes de los grupos voluntarios.</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XV.</w:t>
      </w:r>
      <w:r w:rsidRPr="00184566">
        <w:rPr>
          <w:rFonts w:ascii="Arial" w:hAnsi="Arial" w:cs="Arial"/>
          <w:sz w:val="24"/>
          <w:szCs w:val="24"/>
        </w:rPr>
        <w:t xml:space="preserve"> Un representante de la Comisión Nacional del Agua, quien será considerado integrante cuando acepte la invitación del presidente.</w:t>
      </w:r>
    </w:p>
    <w:p w:rsidR="00184566" w:rsidRPr="00184566" w:rsidRDefault="00184566" w:rsidP="00184566">
      <w:pPr>
        <w:jc w:val="both"/>
        <w:rPr>
          <w:rFonts w:ascii="Arial" w:hAnsi="Arial" w:cs="Arial"/>
          <w:sz w:val="24"/>
          <w:szCs w:val="24"/>
        </w:rPr>
      </w:pPr>
    </w:p>
    <w:p w:rsidR="00184566" w:rsidRPr="00184566" w:rsidRDefault="00184566" w:rsidP="00184566">
      <w:pPr>
        <w:jc w:val="both"/>
        <w:rPr>
          <w:rFonts w:ascii="Arial" w:hAnsi="Arial" w:cs="Arial"/>
          <w:sz w:val="24"/>
          <w:szCs w:val="24"/>
        </w:rPr>
      </w:pPr>
      <w:r w:rsidRPr="00184566">
        <w:rPr>
          <w:rFonts w:ascii="Arial" w:hAnsi="Arial" w:cs="Arial"/>
          <w:sz w:val="24"/>
          <w:szCs w:val="24"/>
        </w:rPr>
        <w:tab/>
        <w:t>Los representantes a que se refiere las fracciones XII, XIII y XIV durarán dos años en su cargo y serán designados por las instituciones que invite el presidente.</w:t>
      </w:r>
    </w:p>
    <w:p w:rsidR="00184566" w:rsidRPr="00184566" w:rsidRDefault="00184566" w:rsidP="00184566">
      <w:pPr>
        <w:jc w:val="both"/>
        <w:rPr>
          <w:rFonts w:ascii="Arial" w:hAnsi="Arial" w:cs="Arial"/>
          <w:sz w:val="24"/>
          <w:szCs w:val="24"/>
        </w:rPr>
      </w:pPr>
    </w:p>
    <w:p w:rsidR="00184566" w:rsidRPr="00184566" w:rsidRDefault="00184566" w:rsidP="00184566">
      <w:pPr>
        <w:jc w:val="both"/>
        <w:rPr>
          <w:rFonts w:ascii="Arial" w:hAnsi="Arial" w:cs="Arial"/>
          <w:sz w:val="24"/>
          <w:szCs w:val="24"/>
        </w:rPr>
      </w:pPr>
      <w:r w:rsidRPr="00184566">
        <w:rPr>
          <w:rFonts w:ascii="Arial" w:hAnsi="Arial" w:cs="Arial"/>
          <w:sz w:val="24"/>
          <w:szCs w:val="24"/>
        </w:rPr>
        <w:tab/>
        <w:t>Cuando el gobernador del estado no asista a las sesiones del consejo estatal, asumirá el cargo de presidente el secretario general de Gobierno, y el coordinador estatal realizará simultáneamente las funciones de secretario ejecutivo y secretario técnico.</w:t>
      </w:r>
    </w:p>
    <w:p w:rsidR="00184566" w:rsidRPr="00184566" w:rsidRDefault="00184566" w:rsidP="00184566">
      <w:pPr>
        <w:jc w:val="both"/>
        <w:rPr>
          <w:rFonts w:ascii="Arial" w:hAnsi="Arial" w:cs="Arial"/>
          <w:sz w:val="24"/>
          <w:szCs w:val="24"/>
        </w:rPr>
      </w:pPr>
    </w:p>
    <w:p w:rsidR="00184566" w:rsidRPr="00184566" w:rsidRDefault="00184566" w:rsidP="00184566">
      <w:pPr>
        <w:jc w:val="both"/>
        <w:rPr>
          <w:rFonts w:ascii="Arial" w:hAnsi="Arial" w:cs="Arial"/>
          <w:sz w:val="24"/>
          <w:szCs w:val="24"/>
        </w:rPr>
      </w:pPr>
      <w:r w:rsidRPr="00184566">
        <w:rPr>
          <w:rFonts w:ascii="Arial" w:hAnsi="Arial" w:cs="Arial"/>
          <w:sz w:val="24"/>
          <w:szCs w:val="24"/>
        </w:rPr>
        <w:tab/>
        <w:t>El consejo estatal se reunirá con la periodicidad que señale el reglamento pero en ningún caso será menos de dos veces al año.</w:t>
      </w:r>
    </w:p>
    <w:p w:rsidR="00184566" w:rsidRPr="00184566" w:rsidRDefault="00184566" w:rsidP="00184566">
      <w:pPr>
        <w:jc w:val="both"/>
        <w:rPr>
          <w:rFonts w:ascii="Arial" w:hAnsi="Arial" w:cs="Arial"/>
          <w:sz w:val="24"/>
          <w:szCs w:val="24"/>
        </w:rPr>
      </w:pPr>
    </w:p>
    <w:p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15. Reglamento interno</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t>El reglamento interno del consejo estatal deberá establecer lo relativo a las facultades del presidente, del secretario ejecutivo y del secretario técnico; a la organización y el desarrollo de las sesiones; las formalidades de las convocatorias; y las facultades de quienes lo integran.</w:t>
      </w:r>
    </w:p>
    <w:p w:rsidR="00184566" w:rsidRDefault="00184566" w:rsidP="00184566">
      <w:pPr>
        <w:jc w:val="center"/>
        <w:rPr>
          <w:rFonts w:ascii="Arial" w:hAnsi="Arial" w:cs="Arial"/>
          <w:b/>
          <w:sz w:val="24"/>
          <w:szCs w:val="24"/>
        </w:rPr>
      </w:pPr>
    </w:p>
    <w:p w:rsidR="00184566" w:rsidRPr="00184566" w:rsidRDefault="00184566" w:rsidP="00184566">
      <w:pPr>
        <w:jc w:val="center"/>
        <w:rPr>
          <w:rFonts w:ascii="Arial" w:hAnsi="Arial" w:cs="Arial"/>
          <w:b/>
          <w:sz w:val="24"/>
          <w:szCs w:val="24"/>
        </w:rPr>
      </w:pPr>
      <w:r w:rsidRPr="00184566">
        <w:rPr>
          <w:rFonts w:ascii="Arial" w:hAnsi="Arial" w:cs="Arial"/>
          <w:b/>
          <w:sz w:val="24"/>
          <w:szCs w:val="24"/>
        </w:rPr>
        <w:t>Capítulo III</w:t>
      </w:r>
    </w:p>
    <w:p w:rsidR="00184566" w:rsidRPr="00184566" w:rsidRDefault="00184566" w:rsidP="00184566">
      <w:pPr>
        <w:jc w:val="center"/>
        <w:rPr>
          <w:rFonts w:ascii="Arial" w:hAnsi="Arial" w:cs="Arial"/>
          <w:b/>
          <w:sz w:val="24"/>
          <w:szCs w:val="24"/>
        </w:rPr>
      </w:pPr>
      <w:r w:rsidRPr="00184566">
        <w:rPr>
          <w:rFonts w:ascii="Arial" w:hAnsi="Arial" w:cs="Arial"/>
          <w:b/>
          <w:sz w:val="24"/>
          <w:szCs w:val="24"/>
        </w:rPr>
        <w:t>Sistemas Municipales</w:t>
      </w:r>
    </w:p>
    <w:p w:rsidR="00184566" w:rsidRPr="00184566" w:rsidRDefault="00184566" w:rsidP="00184566">
      <w:pPr>
        <w:jc w:val="both"/>
        <w:rPr>
          <w:rFonts w:ascii="Arial" w:hAnsi="Arial" w:cs="Arial"/>
          <w:sz w:val="24"/>
          <w:szCs w:val="24"/>
        </w:rPr>
      </w:pPr>
    </w:p>
    <w:p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16. Sistemas y consejos municipales</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t xml:space="preserve">Los ayuntamientos conformarán sistemas y consejos municipales de protección civil, los cuales tendrán por objeto coordinar los esfuerzos que en la materia se realicen en el ámbito municipal, a través del establecimiento de instrumentos, políticas, procedimientos, servicios y acciones. </w:t>
      </w:r>
    </w:p>
    <w:p w:rsidR="00184566" w:rsidRPr="00184566" w:rsidRDefault="00184566" w:rsidP="00184566">
      <w:pPr>
        <w:jc w:val="both"/>
        <w:rPr>
          <w:rFonts w:ascii="Arial" w:hAnsi="Arial" w:cs="Arial"/>
          <w:sz w:val="24"/>
          <w:szCs w:val="24"/>
        </w:rPr>
      </w:pPr>
    </w:p>
    <w:p w:rsidR="00184566" w:rsidRPr="00184566" w:rsidRDefault="00184566" w:rsidP="00184566">
      <w:pPr>
        <w:jc w:val="both"/>
        <w:rPr>
          <w:rFonts w:ascii="Arial" w:hAnsi="Arial" w:cs="Arial"/>
          <w:sz w:val="24"/>
          <w:szCs w:val="24"/>
        </w:rPr>
      </w:pPr>
      <w:r w:rsidRPr="00184566">
        <w:rPr>
          <w:rFonts w:ascii="Arial" w:hAnsi="Arial" w:cs="Arial"/>
          <w:sz w:val="24"/>
          <w:szCs w:val="24"/>
        </w:rPr>
        <w:tab/>
        <w:t>En la integración de los consejos municipales, los ayuntamientos procurarán la participación de representantes de la sociedad civil.</w:t>
      </w:r>
    </w:p>
    <w:p w:rsidR="00184566" w:rsidRPr="00184566" w:rsidRDefault="00184566" w:rsidP="00184566">
      <w:pPr>
        <w:jc w:val="both"/>
        <w:rPr>
          <w:rFonts w:ascii="Arial" w:hAnsi="Arial" w:cs="Arial"/>
          <w:sz w:val="24"/>
          <w:szCs w:val="24"/>
        </w:rPr>
      </w:pPr>
    </w:p>
    <w:p w:rsidR="00184566" w:rsidRPr="00184566" w:rsidRDefault="00184566" w:rsidP="00184566">
      <w:pPr>
        <w:jc w:val="both"/>
        <w:rPr>
          <w:rFonts w:ascii="Arial" w:hAnsi="Arial" w:cs="Arial"/>
          <w:sz w:val="24"/>
          <w:szCs w:val="24"/>
        </w:rPr>
      </w:pPr>
      <w:r w:rsidRPr="00184566">
        <w:rPr>
          <w:rFonts w:ascii="Arial" w:hAnsi="Arial" w:cs="Arial"/>
          <w:sz w:val="24"/>
          <w:szCs w:val="24"/>
        </w:rPr>
        <w:tab/>
        <w:t>Los sistemas y consejos municipales e intermunicipales se organizarán y funcionarán, en los términos de sus normas jurídicas de creación de manera similar al sistema estatal.</w:t>
      </w:r>
    </w:p>
    <w:p w:rsidR="00184566" w:rsidRPr="00184566" w:rsidRDefault="00184566" w:rsidP="00184566">
      <w:pPr>
        <w:jc w:val="both"/>
        <w:rPr>
          <w:rFonts w:ascii="Arial" w:hAnsi="Arial" w:cs="Arial"/>
          <w:sz w:val="24"/>
          <w:szCs w:val="24"/>
        </w:rPr>
      </w:pPr>
    </w:p>
    <w:p w:rsidR="00184566" w:rsidRPr="00184566" w:rsidRDefault="00184566" w:rsidP="00184566">
      <w:pPr>
        <w:jc w:val="center"/>
        <w:rPr>
          <w:rFonts w:ascii="Arial" w:hAnsi="Arial" w:cs="Arial"/>
          <w:b/>
          <w:sz w:val="24"/>
          <w:szCs w:val="24"/>
        </w:rPr>
      </w:pPr>
      <w:r w:rsidRPr="00184566">
        <w:rPr>
          <w:rFonts w:ascii="Arial" w:hAnsi="Arial" w:cs="Arial"/>
          <w:b/>
          <w:sz w:val="24"/>
          <w:szCs w:val="24"/>
        </w:rPr>
        <w:t>Capítulo IV</w:t>
      </w:r>
    </w:p>
    <w:p w:rsidR="00184566" w:rsidRPr="00184566" w:rsidRDefault="00184566" w:rsidP="00184566">
      <w:pPr>
        <w:jc w:val="center"/>
        <w:rPr>
          <w:rFonts w:ascii="Arial" w:hAnsi="Arial" w:cs="Arial"/>
          <w:b/>
          <w:sz w:val="24"/>
          <w:szCs w:val="24"/>
        </w:rPr>
      </w:pPr>
      <w:r w:rsidRPr="00184566">
        <w:rPr>
          <w:rFonts w:ascii="Arial" w:hAnsi="Arial" w:cs="Arial"/>
          <w:b/>
          <w:sz w:val="24"/>
          <w:szCs w:val="24"/>
        </w:rPr>
        <w:t>Autoridades Estatales de Protección Civil</w:t>
      </w:r>
    </w:p>
    <w:p w:rsidR="00184566" w:rsidRPr="00184566" w:rsidRDefault="00184566" w:rsidP="00184566">
      <w:pPr>
        <w:jc w:val="both"/>
        <w:rPr>
          <w:rFonts w:ascii="Arial" w:hAnsi="Arial" w:cs="Arial"/>
          <w:sz w:val="24"/>
          <w:szCs w:val="24"/>
        </w:rPr>
      </w:pPr>
    </w:p>
    <w:p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17. Secretario general de Gobierno</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t>El secretario general de Gobierno, para el cumplimiento del objeto de esta ley, tendrá las siguientes facultades y obligaciones:</w:t>
      </w:r>
    </w:p>
    <w:p w:rsidR="00184566" w:rsidRPr="00184566" w:rsidRDefault="00184566" w:rsidP="00184566">
      <w:pPr>
        <w:jc w:val="both"/>
        <w:rPr>
          <w:rFonts w:ascii="Arial" w:hAnsi="Arial" w:cs="Arial"/>
          <w:sz w:val="24"/>
          <w:szCs w:val="24"/>
        </w:rPr>
      </w:pP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w:t>
      </w:r>
      <w:r w:rsidRPr="00184566">
        <w:rPr>
          <w:rFonts w:ascii="Arial" w:hAnsi="Arial" w:cs="Arial"/>
          <w:sz w:val="24"/>
          <w:szCs w:val="24"/>
        </w:rPr>
        <w:t xml:space="preserve"> Fungir como secretario ejecutivo del consejo estatal.</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w:t>
      </w:r>
      <w:r w:rsidRPr="00184566">
        <w:rPr>
          <w:rFonts w:ascii="Arial" w:hAnsi="Arial" w:cs="Arial"/>
          <w:sz w:val="24"/>
          <w:szCs w:val="24"/>
        </w:rPr>
        <w:t xml:space="preserve"> Proponer al gobernador al coordinador de Protección Civil.</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III.</w:t>
      </w:r>
      <w:r w:rsidRPr="00184566">
        <w:rPr>
          <w:rFonts w:ascii="Arial" w:hAnsi="Arial" w:cs="Arial"/>
          <w:sz w:val="24"/>
          <w:szCs w:val="24"/>
        </w:rPr>
        <w:t xml:space="preserve"> Suscribir convenios en materia de protección civil y gestión de riesgos con las autoridades federales y municipales.</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IV.</w:t>
      </w:r>
      <w:r w:rsidRPr="00184566">
        <w:rPr>
          <w:rFonts w:ascii="Arial" w:hAnsi="Arial" w:cs="Arial"/>
          <w:sz w:val="24"/>
          <w:szCs w:val="24"/>
        </w:rPr>
        <w:t xml:space="preserve"> Expedir el Atlas estatal de riesgos.</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w:t>
      </w:r>
      <w:r w:rsidRPr="00184566">
        <w:rPr>
          <w:rFonts w:ascii="Arial" w:hAnsi="Arial" w:cs="Arial"/>
          <w:sz w:val="24"/>
          <w:szCs w:val="24"/>
        </w:rPr>
        <w:t xml:space="preserve"> Convocar e instalar el Comité Estatal de Emergencias.</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VI.</w:t>
      </w:r>
      <w:r w:rsidRPr="00184566">
        <w:rPr>
          <w:rFonts w:ascii="Arial" w:hAnsi="Arial" w:cs="Arial"/>
          <w:sz w:val="24"/>
          <w:szCs w:val="24"/>
        </w:rPr>
        <w:t xml:space="preserve"> Expedir las reglas de operación del Fondo Estatal de Protección Civil y del Fondo para la Atención de Emergencias y Desastres del Estado de Yucatán.</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VII.</w:t>
      </w:r>
      <w:r w:rsidRPr="00184566">
        <w:rPr>
          <w:rFonts w:ascii="Arial" w:hAnsi="Arial" w:cs="Arial"/>
          <w:sz w:val="24"/>
          <w:szCs w:val="24"/>
        </w:rPr>
        <w:t xml:space="preserve"> Solicitar a los órganos del Sistema Nacional de Protección Civil, las declaratorias de emergencia o de desastre a que se refiere la ley general.</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VIII.</w:t>
      </w:r>
      <w:r w:rsidRPr="00184566">
        <w:rPr>
          <w:rFonts w:ascii="Arial" w:hAnsi="Arial" w:cs="Arial"/>
          <w:sz w:val="24"/>
          <w:szCs w:val="24"/>
        </w:rPr>
        <w:t xml:space="preserve"> Emitir recomendaciones a las dependencias, entidades, municipios y particulares sobre sus programas internos de protección civil.</w:t>
      </w:r>
    </w:p>
    <w:p w:rsidR="00184566" w:rsidRPr="00184566" w:rsidRDefault="00184566" w:rsidP="00184566">
      <w:pPr>
        <w:jc w:val="both"/>
        <w:rPr>
          <w:rFonts w:ascii="Arial" w:hAnsi="Arial" w:cs="Arial"/>
          <w:sz w:val="24"/>
          <w:szCs w:val="24"/>
        </w:rPr>
      </w:pPr>
    </w:p>
    <w:p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18. Coordinación Estatal de Protección Civil</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t>La Coordinación Estatal de Protección Civil es un órgano desconcentrado de la Secretaría General de Gobierno, dotado de autonomía administrativa y de gestión, que tiene por objeto dirigir, supervisar y coordinar técnicamente las acciones de las autoridades de la Administración Pública estatal y municipal, así como de la sociedad civil en materia de protección civil.</w:t>
      </w:r>
    </w:p>
    <w:p w:rsidR="00184566" w:rsidRPr="00184566" w:rsidRDefault="00184566" w:rsidP="00184566">
      <w:pPr>
        <w:jc w:val="both"/>
        <w:rPr>
          <w:rFonts w:ascii="Arial" w:hAnsi="Arial" w:cs="Arial"/>
          <w:sz w:val="24"/>
          <w:szCs w:val="24"/>
        </w:rPr>
      </w:pPr>
    </w:p>
    <w:p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19. Atribuciones de la coordinación estatal</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t>La coordinación estatal, para el cumplimiento de su objeto, tendrá las siguientes atribuciones:</w:t>
      </w:r>
    </w:p>
    <w:p w:rsidR="00184566" w:rsidRPr="00184566" w:rsidRDefault="00184566" w:rsidP="00184566">
      <w:pPr>
        <w:jc w:val="both"/>
        <w:rPr>
          <w:rFonts w:ascii="Arial" w:hAnsi="Arial" w:cs="Arial"/>
          <w:sz w:val="24"/>
          <w:szCs w:val="24"/>
        </w:rPr>
      </w:pP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w:t>
      </w:r>
      <w:r w:rsidRPr="00184566">
        <w:rPr>
          <w:rFonts w:ascii="Arial" w:hAnsi="Arial" w:cs="Arial"/>
          <w:sz w:val="24"/>
          <w:szCs w:val="24"/>
        </w:rPr>
        <w:t xml:space="preserve"> Garantizar el correcto funcionamiento del sistema estatal.</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w:t>
      </w:r>
      <w:r w:rsidRPr="00184566">
        <w:rPr>
          <w:rFonts w:ascii="Arial" w:hAnsi="Arial" w:cs="Arial"/>
          <w:sz w:val="24"/>
          <w:szCs w:val="24"/>
        </w:rPr>
        <w:t xml:space="preserve"> Establecer las políticas, estrategias y líneas de acción en materia de protección civil.</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III.</w:t>
      </w:r>
      <w:r w:rsidRPr="00184566">
        <w:rPr>
          <w:rFonts w:ascii="Arial" w:hAnsi="Arial" w:cs="Arial"/>
          <w:sz w:val="24"/>
          <w:szCs w:val="24"/>
        </w:rPr>
        <w:t xml:space="preserve"> Fungir como órgano de consulta del Gobierno estatal y municipal en materia de protección civil.</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IV.</w:t>
      </w:r>
      <w:r w:rsidRPr="00184566">
        <w:rPr>
          <w:rFonts w:ascii="Arial" w:hAnsi="Arial" w:cs="Arial"/>
          <w:sz w:val="24"/>
          <w:szCs w:val="24"/>
        </w:rPr>
        <w:t xml:space="preserve"> Coordinarse con las autoridades de los sistemas nacionales y municipales de protección civil, particularmente en situaciones de emergencia o desastre.</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w:t>
      </w:r>
      <w:r w:rsidRPr="00184566">
        <w:rPr>
          <w:rFonts w:ascii="Arial" w:hAnsi="Arial" w:cs="Arial"/>
          <w:sz w:val="24"/>
          <w:szCs w:val="24"/>
        </w:rPr>
        <w:t xml:space="preserve"> Coadyuvar con las autoridades federales y municipales en la integración del Sistema Nacional de Protección Civil y de los sistemas municipales, así como en la ejecución de los programas nacional y municipales en la materia.</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VI.</w:t>
      </w:r>
      <w:r w:rsidRPr="00184566">
        <w:rPr>
          <w:rFonts w:ascii="Arial" w:hAnsi="Arial" w:cs="Arial"/>
          <w:sz w:val="24"/>
          <w:szCs w:val="24"/>
        </w:rPr>
        <w:t xml:space="preserve"> Promover la participación de la sociedad civil en las actividades de protección civil que se realicen en el estado.</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VII.</w:t>
      </w:r>
      <w:r w:rsidRPr="00184566">
        <w:rPr>
          <w:rFonts w:ascii="Arial" w:hAnsi="Arial" w:cs="Arial"/>
          <w:sz w:val="24"/>
          <w:szCs w:val="24"/>
        </w:rPr>
        <w:t xml:space="preserve"> Fomentar el estudio, la investigación y la capacitación en materia de protección civil.</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VIII.</w:t>
      </w:r>
      <w:r w:rsidRPr="00184566">
        <w:rPr>
          <w:rFonts w:ascii="Arial" w:hAnsi="Arial" w:cs="Arial"/>
          <w:sz w:val="24"/>
          <w:szCs w:val="24"/>
        </w:rPr>
        <w:t xml:space="preserve"> Difundir la información relevante en materia de protección civil en el estado.</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IX.</w:t>
      </w:r>
      <w:r w:rsidRPr="00184566">
        <w:rPr>
          <w:rFonts w:ascii="Arial" w:hAnsi="Arial" w:cs="Arial"/>
          <w:sz w:val="24"/>
          <w:szCs w:val="24"/>
        </w:rPr>
        <w:t xml:space="preserve"> Fomentar en la población una cultura de protección civil que le brinde herramientas para salvaguardar su vida, sus bienes y su entorno frente a situaciones de emergencias o desastres.</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X.</w:t>
      </w:r>
      <w:r w:rsidRPr="00184566">
        <w:rPr>
          <w:rFonts w:ascii="Arial" w:hAnsi="Arial" w:cs="Arial"/>
          <w:sz w:val="24"/>
          <w:szCs w:val="24"/>
        </w:rPr>
        <w:t xml:space="preserve"> Emitir dictámenes de riesgo de los bienes inmuebles que sean de su competencia, en términos de lo dispuesto en el artículo 24.</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XI.</w:t>
      </w:r>
      <w:r w:rsidRPr="00184566">
        <w:rPr>
          <w:rFonts w:ascii="Arial" w:hAnsi="Arial" w:cs="Arial"/>
          <w:sz w:val="24"/>
          <w:szCs w:val="24"/>
        </w:rPr>
        <w:t xml:space="preserve"> Inspeccionar las instalaciones públicas o privadas a que se refiere el artículo 24 para verificar que cumplan lo dispuesto en esta ley y la demás normativa aplicable, y, en su caso, imponer las sanciones correspondientes.</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XII.</w:t>
      </w:r>
      <w:r w:rsidRPr="00184566">
        <w:rPr>
          <w:rFonts w:ascii="Arial" w:hAnsi="Arial" w:cs="Arial"/>
          <w:sz w:val="24"/>
          <w:szCs w:val="24"/>
        </w:rPr>
        <w:t xml:space="preserve"> Informar a la población de las situaciones de emergencia o desastre del estado.</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XIII.</w:t>
      </w:r>
      <w:r w:rsidRPr="00184566">
        <w:rPr>
          <w:rFonts w:ascii="Arial" w:hAnsi="Arial" w:cs="Arial"/>
          <w:sz w:val="24"/>
          <w:szCs w:val="24"/>
        </w:rPr>
        <w:t xml:space="preserve"> Implementar los instrumentos o medidas de prevención, atención de emergencias y rescate establecidos en esta ley.</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XIV.</w:t>
      </w:r>
      <w:r w:rsidRPr="00184566">
        <w:rPr>
          <w:rFonts w:ascii="Arial" w:hAnsi="Arial" w:cs="Arial"/>
          <w:sz w:val="24"/>
          <w:szCs w:val="24"/>
        </w:rPr>
        <w:t xml:space="preserve"> Promover la participación, integración y registro de las organizaciones voluntarias al sistema estatal.</w:t>
      </w:r>
    </w:p>
    <w:p w:rsidR="00184566" w:rsidRPr="00184566" w:rsidRDefault="00184566" w:rsidP="00184566">
      <w:pPr>
        <w:jc w:val="both"/>
        <w:rPr>
          <w:rFonts w:ascii="Arial" w:hAnsi="Arial" w:cs="Arial"/>
          <w:sz w:val="24"/>
          <w:szCs w:val="24"/>
        </w:rPr>
      </w:pPr>
    </w:p>
    <w:p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 xml:space="preserve">Artículo 20. Nombramiento </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t>La coordinación estatal estará a cargo de un coordinador, quien será nombrado y removido por el gobernador y se auxiliará de las unidades administrativas que requiera para el cumplimiento de su objeto, de conformidad con la disponibilidad presupuestal.</w:t>
      </w:r>
    </w:p>
    <w:p w:rsidR="00184566" w:rsidRPr="00184566" w:rsidRDefault="00184566" w:rsidP="00184566">
      <w:pPr>
        <w:jc w:val="both"/>
        <w:rPr>
          <w:rFonts w:ascii="Arial" w:hAnsi="Arial" w:cs="Arial"/>
          <w:sz w:val="24"/>
          <w:szCs w:val="24"/>
        </w:rPr>
      </w:pPr>
    </w:p>
    <w:p w:rsidR="00184566" w:rsidRPr="00184566" w:rsidRDefault="00184566" w:rsidP="00184566">
      <w:pPr>
        <w:jc w:val="both"/>
        <w:rPr>
          <w:rFonts w:ascii="Arial" w:hAnsi="Arial" w:cs="Arial"/>
          <w:sz w:val="24"/>
          <w:szCs w:val="24"/>
        </w:rPr>
      </w:pPr>
      <w:r w:rsidRPr="00184566">
        <w:rPr>
          <w:rFonts w:ascii="Arial" w:hAnsi="Arial" w:cs="Arial"/>
          <w:sz w:val="24"/>
          <w:szCs w:val="24"/>
        </w:rPr>
        <w:tab/>
        <w:t>El coordinador deberá estar certificado por la Escuela Nacional de Protección Civil, en términos de lo dispuesto en el artículo 17 de la ley general. Para efectos de lo dispuesto en este párrafo, el coordinador, podrá certificarse, incluso, en un plazo de noventa días, contados a partir de su nombramiento.</w:t>
      </w:r>
    </w:p>
    <w:p w:rsidR="00184566" w:rsidRPr="00184566" w:rsidRDefault="00184566" w:rsidP="00184566">
      <w:pPr>
        <w:jc w:val="both"/>
        <w:rPr>
          <w:rFonts w:ascii="Arial" w:hAnsi="Arial" w:cs="Arial"/>
          <w:sz w:val="24"/>
          <w:szCs w:val="24"/>
        </w:rPr>
      </w:pPr>
    </w:p>
    <w:p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21. Facultades y obligaciones del coordinador</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t>El coordinador tendrá las siguientes facultades y obligaciones:</w:t>
      </w:r>
    </w:p>
    <w:p w:rsidR="00184566" w:rsidRPr="00184566" w:rsidRDefault="00184566" w:rsidP="00184566">
      <w:pPr>
        <w:jc w:val="both"/>
        <w:rPr>
          <w:rFonts w:ascii="Arial" w:hAnsi="Arial" w:cs="Arial"/>
          <w:sz w:val="24"/>
          <w:szCs w:val="24"/>
        </w:rPr>
      </w:pP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w:t>
      </w:r>
      <w:r w:rsidRPr="00184566">
        <w:rPr>
          <w:rFonts w:ascii="Arial" w:hAnsi="Arial" w:cs="Arial"/>
          <w:sz w:val="24"/>
          <w:szCs w:val="24"/>
        </w:rPr>
        <w:t xml:space="preserve"> Supervisar y coordinar las acciones de protección civil que se realicen en el sistema estatal.</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w:t>
      </w:r>
      <w:r w:rsidRPr="00184566">
        <w:rPr>
          <w:rFonts w:ascii="Arial" w:hAnsi="Arial" w:cs="Arial"/>
          <w:sz w:val="24"/>
          <w:szCs w:val="24"/>
        </w:rPr>
        <w:t xml:space="preserve"> Elaborar el programa estatal y los programas especiales de protección civil.</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III.</w:t>
      </w:r>
      <w:r w:rsidRPr="00184566">
        <w:rPr>
          <w:rFonts w:ascii="Arial" w:hAnsi="Arial" w:cs="Arial"/>
          <w:sz w:val="24"/>
          <w:szCs w:val="24"/>
        </w:rPr>
        <w:t xml:space="preserve"> Asesorar a las dependencias y entidades del Gobierno del estado y a los ayuntamientos en materia de protección civil.</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IV.</w:t>
      </w:r>
      <w:r w:rsidRPr="00184566">
        <w:rPr>
          <w:rFonts w:ascii="Arial" w:hAnsi="Arial" w:cs="Arial"/>
          <w:sz w:val="24"/>
          <w:szCs w:val="24"/>
        </w:rPr>
        <w:t xml:space="preserve"> Elaborar el informe que presentará el secretario ejecutivo del consejo estatal ante este órgano.</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w:t>
      </w:r>
      <w:r w:rsidRPr="00184566">
        <w:rPr>
          <w:rFonts w:ascii="Arial" w:hAnsi="Arial" w:cs="Arial"/>
          <w:sz w:val="24"/>
          <w:szCs w:val="24"/>
        </w:rPr>
        <w:t xml:space="preserve"> Proponer la suscripción de convenios en materia de protección civil y gestión de riesgos con las autoridades federales y municipales.</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VI.</w:t>
      </w:r>
      <w:r w:rsidRPr="00184566">
        <w:rPr>
          <w:rFonts w:ascii="Arial" w:hAnsi="Arial" w:cs="Arial"/>
          <w:sz w:val="24"/>
          <w:szCs w:val="24"/>
        </w:rPr>
        <w:t xml:space="preserve"> Realizar estudios e investigaciones para fortalecer la protección civil en el estado.</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VII.</w:t>
      </w:r>
      <w:r w:rsidRPr="00184566">
        <w:rPr>
          <w:rFonts w:ascii="Arial" w:hAnsi="Arial" w:cs="Arial"/>
          <w:sz w:val="24"/>
          <w:szCs w:val="24"/>
        </w:rPr>
        <w:t xml:space="preserve"> Coordinar e impulsar la capacitación en materia de protección civil.</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VIII.</w:t>
      </w:r>
      <w:r w:rsidRPr="00184566">
        <w:rPr>
          <w:rFonts w:ascii="Arial" w:hAnsi="Arial" w:cs="Arial"/>
          <w:sz w:val="24"/>
          <w:szCs w:val="24"/>
        </w:rPr>
        <w:t xml:space="preserve"> Instrumentar y operar el Registro Estatal de Información sobre Protección Civil.</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IX.</w:t>
      </w:r>
      <w:r w:rsidRPr="00184566">
        <w:rPr>
          <w:rFonts w:ascii="Arial" w:hAnsi="Arial" w:cs="Arial"/>
          <w:sz w:val="24"/>
          <w:szCs w:val="24"/>
        </w:rPr>
        <w:t xml:space="preserve"> Difundir entre las autoridades correspondientes y la población en general los resultados de los trabajos del consejo y la coordinación estatal.</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X.</w:t>
      </w:r>
      <w:r w:rsidRPr="00184566">
        <w:rPr>
          <w:rFonts w:ascii="Arial" w:hAnsi="Arial" w:cs="Arial"/>
          <w:sz w:val="24"/>
          <w:szCs w:val="24"/>
        </w:rPr>
        <w:t xml:space="preserve"> Instrumentar y ejecutar los mecanismos establecidos en esta ley para fomentar una cultura de protección civil.</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XI.</w:t>
      </w:r>
      <w:r w:rsidRPr="00184566">
        <w:rPr>
          <w:rFonts w:ascii="Arial" w:hAnsi="Arial" w:cs="Arial"/>
          <w:sz w:val="24"/>
          <w:szCs w:val="24"/>
        </w:rPr>
        <w:t xml:space="preserve"> Instrumentar y operar el sistema estatal de monitoreo y alerta.</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XII.</w:t>
      </w:r>
      <w:r w:rsidRPr="00184566">
        <w:rPr>
          <w:rFonts w:ascii="Arial" w:hAnsi="Arial" w:cs="Arial"/>
          <w:sz w:val="24"/>
          <w:szCs w:val="24"/>
        </w:rPr>
        <w:t xml:space="preserve"> Elaborar las declaratorias de emergencia o de desastre para que sean emitidas por el secretario general de Gobierno.</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XIII.</w:t>
      </w:r>
      <w:r w:rsidRPr="00184566">
        <w:rPr>
          <w:rFonts w:ascii="Arial" w:hAnsi="Arial" w:cs="Arial"/>
          <w:sz w:val="24"/>
          <w:szCs w:val="24"/>
        </w:rPr>
        <w:t xml:space="preserve"> Fungir como secretario técnico del consejo estatal.</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XIV</w:t>
      </w:r>
      <w:r w:rsidRPr="00184566">
        <w:rPr>
          <w:rFonts w:ascii="Arial" w:hAnsi="Arial" w:cs="Arial"/>
          <w:sz w:val="24"/>
          <w:szCs w:val="24"/>
        </w:rPr>
        <w:t>. Elaborar los proyectos de reglas de operación del Fondo Estatal de Protección Civil y del Fondo para la Atención de Emergencias y Desastres del Estado de Yucatán.</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XV.</w:t>
      </w:r>
      <w:r w:rsidRPr="00184566">
        <w:rPr>
          <w:rFonts w:ascii="Arial" w:hAnsi="Arial" w:cs="Arial"/>
          <w:sz w:val="24"/>
          <w:szCs w:val="24"/>
        </w:rPr>
        <w:t xml:space="preserve"> Elaborar y actualizar permanentemente el Atlas estatal de riesgos.</w:t>
      </w:r>
    </w:p>
    <w:p w:rsidR="00184566" w:rsidRPr="00184566" w:rsidRDefault="00184566" w:rsidP="00184566">
      <w:pPr>
        <w:jc w:val="both"/>
        <w:rPr>
          <w:rFonts w:ascii="Arial" w:hAnsi="Arial" w:cs="Arial"/>
          <w:sz w:val="24"/>
          <w:szCs w:val="24"/>
        </w:rPr>
      </w:pPr>
    </w:p>
    <w:p w:rsidR="00184566" w:rsidRPr="00184566" w:rsidRDefault="00184566" w:rsidP="00184566">
      <w:pPr>
        <w:jc w:val="center"/>
        <w:rPr>
          <w:rFonts w:ascii="Arial" w:hAnsi="Arial" w:cs="Arial"/>
          <w:b/>
          <w:sz w:val="24"/>
          <w:szCs w:val="24"/>
        </w:rPr>
      </w:pPr>
      <w:r w:rsidRPr="00184566">
        <w:rPr>
          <w:rFonts w:ascii="Arial" w:hAnsi="Arial" w:cs="Arial"/>
          <w:b/>
          <w:sz w:val="24"/>
          <w:szCs w:val="24"/>
        </w:rPr>
        <w:t>Capítulo V</w:t>
      </w:r>
    </w:p>
    <w:p w:rsidR="00184566" w:rsidRPr="00184566" w:rsidRDefault="00184566" w:rsidP="00184566">
      <w:pPr>
        <w:jc w:val="center"/>
        <w:rPr>
          <w:rFonts w:ascii="Arial" w:hAnsi="Arial" w:cs="Arial"/>
          <w:b/>
          <w:sz w:val="24"/>
          <w:szCs w:val="24"/>
        </w:rPr>
      </w:pPr>
      <w:r w:rsidRPr="00184566">
        <w:rPr>
          <w:rFonts w:ascii="Arial" w:hAnsi="Arial" w:cs="Arial"/>
          <w:b/>
          <w:sz w:val="24"/>
          <w:szCs w:val="24"/>
        </w:rPr>
        <w:t>Coordinaciones Municipales de Protección Civil</w:t>
      </w:r>
    </w:p>
    <w:p w:rsidR="00184566" w:rsidRPr="00184566" w:rsidRDefault="00184566" w:rsidP="00184566">
      <w:pPr>
        <w:jc w:val="both"/>
        <w:rPr>
          <w:rFonts w:ascii="Arial" w:hAnsi="Arial" w:cs="Arial"/>
          <w:sz w:val="24"/>
          <w:szCs w:val="24"/>
        </w:rPr>
      </w:pPr>
    </w:p>
    <w:p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22. Objeto de las coordinaciones municipales de protección civil</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t>Las coordinaciones municipales de protección civil se constituirán como unidades administrativas con autonomía administrativa, financiera, de operación y de gestión, que tendrán por objeto dirigir y coordinar al sector público, privado y social en todo lo relacionado con la materia de protección civil, así como en la prevención de desastres y riesgos.</w:t>
      </w:r>
    </w:p>
    <w:p w:rsidR="00184566" w:rsidRPr="00184566" w:rsidRDefault="00184566" w:rsidP="00184566">
      <w:pPr>
        <w:jc w:val="both"/>
        <w:rPr>
          <w:rFonts w:ascii="Arial" w:hAnsi="Arial" w:cs="Arial"/>
          <w:sz w:val="24"/>
          <w:szCs w:val="24"/>
        </w:rPr>
      </w:pPr>
    </w:p>
    <w:p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23. Atribuciones</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t>Los ayuntamientos, por conducto de sus coordinaciones municipales de protección civil, tendrán las siguientes atribuciones:</w:t>
      </w:r>
    </w:p>
    <w:p w:rsidR="00184566" w:rsidRPr="00184566" w:rsidRDefault="00184566" w:rsidP="00184566">
      <w:pPr>
        <w:jc w:val="both"/>
        <w:rPr>
          <w:rFonts w:ascii="Arial" w:hAnsi="Arial" w:cs="Arial"/>
          <w:sz w:val="24"/>
          <w:szCs w:val="24"/>
        </w:rPr>
      </w:pP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w:t>
      </w:r>
      <w:r w:rsidRPr="00184566">
        <w:rPr>
          <w:rFonts w:ascii="Arial" w:hAnsi="Arial" w:cs="Arial"/>
          <w:sz w:val="24"/>
          <w:szCs w:val="24"/>
        </w:rPr>
        <w:t xml:space="preserve"> Establecer las políticas, estrategias y líneas de acción en materia de protección civil en el municipio.</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w:t>
      </w:r>
      <w:r w:rsidRPr="00184566">
        <w:rPr>
          <w:rFonts w:ascii="Arial" w:hAnsi="Arial" w:cs="Arial"/>
          <w:sz w:val="24"/>
          <w:szCs w:val="24"/>
        </w:rPr>
        <w:t xml:space="preserve"> Implementar los instrumentos o medidas municipales de prevención, atención de emergencias y recuperación en caso de desastre.</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III.</w:t>
      </w:r>
      <w:r w:rsidRPr="00184566">
        <w:rPr>
          <w:rFonts w:ascii="Arial" w:hAnsi="Arial" w:cs="Arial"/>
          <w:sz w:val="24"/>
          <w:szCs w:val="24"/>
        </w:rPr>
        <w:t xml:space="preserve"> Elaborar y mantener actualizado el atlas municipal de riesgos.</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IV.</w:t>
      </w:r>
      <w:r w:rsidRPr="00184566">
        <w:rPr>
          <w:rFonts w:ascii="Arial" w:hAnsi="Arial" w:cs="Arial"/>
          <w:sz w:val="24"/>
          <w:szCs w:val="24"/>
        </w:rPr>
        <w:t xml:space="preserve"> Elaborar el programa municipal de protección civil.</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w:t>
      </w:r>
      <w:r w:rsidRPr="00184566">
        <w:rPr>
          <w:rFonts w:ascii="Arial" w:hAnsi="Arial" w:cs="Arial"/>
          <w:sz w:val="24"/>
          <w:szCs w:val="24"/>
        </w:rPr>
        <w:t xml:space="preserve"> Promover la participación de la población en materia de prevención de desastres, así como en la realización de cursos y simulacros.</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VI.</w:t>
      </w:r>
      <w:r w:rsidRPr="00184566">
        <w:rPr>
          <w:rFonts w:ascii="Arial" w:hAnsi="Arial" w:cs="Arial"/>
          <w:sz w:val="24"/>
          <w:szCs w:val="24"/>
        </w:rPr>
        <w:t xml:space="preserve"> Informar a la sociedad de cualquier inclemencia climatológica, zonas de riegos o eventualidad natural.</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VII.</w:t>
      </w:r>
      <w:r w:rsidRPr="00184566">
        <w:rPr>
          <w:rFonts w:ascii="Arial" w:hAnsi="Arial" w:cs="Arial"/>
          <w:sz w:val="24"/>
          <w:szCs w:val="24"/>
        </w:rPr>
        <w:t xml:space="preserve"> Realizar el análisis y la evaluación de las emergencias o desastres ocurridos. </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VIII.</w:t>
      </w:r>
      <w:r w:rsidRPr="00184566">
        <w:rPr>
          <w:rFonts w:ascii="Arial" w:hAnsi="Arial" w:cs="Arial"/>
          <w:sz w:val="24"/>
          <w:szCs w:val="24"/>
        </w:rPr>
        <w:t xml:space="preserve"> Establecer vínculos de comunicación con la coordinación estatal.</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IX.</w:t>
      </w:r>
      <w:r w:rsidRPr="00184566">
        <w:rPr>
          <w:rFonts w:ascii="Arial" w:hAnsi="Arial" w:cs="Arial"/>
          <w:sz w:val="24"/>
          <w:szCs w:val="24"/>
        </w:rPr>
        <w:t xml:space="preserve"> Fomentar a los estudiantes y la población en general una cultura de protección civil.</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X.</w:t>
      </w:r>
      <w:r w:rsidRPr="00184566">
        <w:rPr>
          <w:rFonts w:ascii="Arial" w:hAnsi="Arial" w:cs="Arial"/>
          <w:sz w:val="24"/>
          <w:szCs w:val="24"/>
        </w:rPr>
        <w:t xml:space="preserve"> Emitir dictámenes de riesgo de los bienes inmuebles que sean de su competencia, en términos de lo dispuesto en el artículo 24.</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XI.</w:t>
      </w:r>
      <w:r w:rsidRPr="00184566">
        <w:rPr>
          <w:rFonts w:ascii="Arial" w:hAnsi="Arial" w:cs="Arial"/>
          <w:sz w:val="24"/>
          <w:szCs w:val="24"/>
        </w:rPr>
        <w:t xml:space="preserve"> Inspeccionar las instalaciones públicas o privadas a que se refiere el artículo 24 para verificar que cumplan lo dispuesto en esta ley y la demás normativa aplicable, y, en su caso, imponer las sanciones correspondientes.</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XII.</w:t>
      </w:r>
      <w:r w:rsidRPr="00184566">
        <w:rPr>
          <w:rFonts w:ascii="Arial" w:hAnsi="Arial" w:cs="Arial"/>
          <w:sz w:val="24"/>
          <w:szCs w:val="24"/>
        </w:rPr>
        <w:t xml:space="preserve"> Proponer la suscripción de convenios de asesoría, capacitación y ayuda financiera con el Gobierno del estado.</w:t>
      </w:r>
    </w:p>
    <w:p w:rsidR="00184566" w:rsidRPr="00184566" w:rsidRDefault="00184566" w:rsidP="00184566">
      <w:pPr>
        <w:jc w:val="both"/>
        <w:rPr>
          <w:rFonts w:ascii="Arial" w:hAnsi="Arial" w:cs="Arial"/>
          <w:sz w:val="24"/>
          <w:szCs w:val="24"/>
        </w:rPr>
      </w:pPr>
    </w:p>
    <w:p w:rsidR="00184566" w:rsidRPr="00184566" w:rsidRDefault="00184566" w:rsidP="00184566">
      <w:pPr>
        <w:jc w:val="center"/>
        <w:rPr>
          <w:rFonts w:ascii="Arial" w:hAnsi="Arial" w:cs="Arial"/>
          <w:b/>
          <w:sz w:val="24"/>
          <w:szCs w:val="24"/>
        </w:rPr>
      </w:pPr>
      <w:r w:rsidRPr="00184566">
        <w:rPr>
          <w:rFonts w:ascii="Arial" w:hAnsi="Arial" w:cs="Arial"/>
          <w:b/>
          <w:sz w:val="24"/>
          <w:szCs w:val="24"/>
        </w:rPr>
        <w:t>Capítulo VI</w:t>
      </w:r>
    </w:p>
    <w:p w:rsidR="00184566" w:rsidRPr="00184566" w:rsidRDefault="00184566" w:rsidP="00184566">
      <w:pPr>
        <w:jc w:val="center"/>
        <w:rPr>
          <w:rFonts w:ascii="Arial" w:hAnsi="Arial" w:cs="Arial"/>
          <w:b/>
          <w:sz w:val="24"/>
          <w:szCs w:val="24"/>
        </w:rPr>
      </w:pPr>
      <w:r w:rsidRPr="00184566">
        <w:rPr>
          <w:rFonts w:ascii="Arial" w:hAnsi="Arial" w:cs="Arial"/>
          <w:b/>
          <w:sz w:val="24"/>
          <w:szCs w:val="24"/>
        </w:rPr>
        <w:t>Distribución de Competencias</w:t>
      </w:r>
    </w:p>
    <w:p w:rsidR="00184566" w:rsidRPr="00184566" w:rsidRDefault="00184566" w:rsidP="00184566">
      <w:pPr>
        <w:jc w:val="both"/>
        <w:rPr>
          <w:rFonts w:ascii="Arial" w:hAnsi="Arial" w:cs="Arial"/>
          <w:sz w:val="24"/>
          <w:szCs w:val="24"/>
        </w:rPr>
      </w:pPr>
    </w:p>
    <w:p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24. Distribución de competencias</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t>La obtención de los dictámenes de riesgo a que se refiere la fracción IV del artículo 37, la inspección del cumplimiento de las obligaciones previstas en el mismo artículo, el registro de los programas internos de protección civil y la imposición de sanciones en términos del título quinto corresponderá a la coordinación estatal cuando se trate de inmuebles públicos o privados en los que se presten servicios educativos; se manejen materiales peligrosos; o se trate de inmuebles a cargo de las dependencias y entidades de la Administración Pública estatal; y a la coordinación municipal, cuando se trate de inmuebles públicos o privados que, por sus funciones o actividades, puedan contar con la presencia simultánea de más de veinticinco personas.</w:t>
      </w:r>
    </w:p>
    <w:p w:rsidR="00184566" w:rsidRPr="00184566" w:rsidRDefault="00184566" w:rsidP="00184566">
      <w:pPr>
        <w:jc w:val="both"/>
        <w:rPr>
          <w:rFonts w:ascii="Arial" w:hAnsi="Arial" w:cs="Arial"/>
          <w:sz w:val="24"/>
          <w:szCs w:val="24"/>
        </w:rPr>
      </w:pPr>
    </w:p>
    <w:p w:rsidR="00184566" w:rsidRPr="00184566" w:rsidRDefault="00184566" w:rsidP="00184566">
      <w:pPr>
        <w:jc w:val="center"/>
        <w:rPr>
          <w:rFonts w:ascii="Arial" w:hAnsi="Arial" w:cs="Arial"/>
          <w:b/>
          <w:sz w:val="24"/>
          <w:szCs w:val="24"/>
        </w:rPr>
      </w:pPr>
      <w:r w:rsidRPr="00184566">
        <w:rPr>
          <w:rFonts w:ascii="Arial" w:hAnsi="Arial" w:cs="Arial"/>
          <w:b/>
          <w:sz w:val="24"/>
          <w:szCs w:val="24"/>
        </w:rPr>
        <w:t>Capítulo VII</w:t>
      </w:r>
    </w:p>
    <w:p w:rsidR="00184566" w:rsidRPr="00184566" w:rsidRDefault="00184566" w:rsidP="00184566">
      <w:pPr>
        <w:jc w:val="center"/>
        <w:rPr>
          <w:rFonts w:ascii="Arial" w:hAnsi="Arial" w:cs="Arial"/>
          <w:b/>
          <w:sz w:val="24"/>
          <w:szCs w:val="24"/>
        </w:rPr>
      </w:pPr>
      <w:r w:rsidRPr="00184566">
        <w:rPr>
          <w:rFonts w:ascii="Arial" w:hAnsi="Arial" w:cs="Arial"/>
          <w:b/>
          <w:sz w:val="24"/>
          <w:szCs w:val="24"/>
        </w:rPr>
        <w:t>Planeación en Materia de Protección Civil</w:t>
      </w:r>
    </w:p>
    <w:p w:rsidR="00184566" w:rsidRPr="00184566" w:rsidRDefault="00184566" w:rsidP="00184566">
      <w:pPr>
        <w:jc w:val="both"/>
        <w:rPr>
          <w:rFonts w:ascii="Arial" w:hAnsi="Arial" w:cs="Arial"/>
          <w:sz w:val="24"/>
          <w:szCs w:val="24"/>
        </w:rPr>
      </w:pPr>
    </w:p>
    <w:p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25. Objeto</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t>La planeación en materia de protección civil tiene por objeto establecer las acciones que, en forma planeada y coordinada, deberán realizar las dependencias y entidades de la Administración Pública del estado.</w:t>
      </w:r>
    </w:p>
    <w:p w:rsidR="00184566" w:rsidRDefault="00184566" w:rsidP="00184566">
      <w:pPr>
        <w:jc w:val="both"/>
        <w:rPr>
          <w:rFonts w:ascii="Arial" w:hAnsi="Arial" w:cs="Arial"/>
          <w:sz w:val="24"/>
          <w:szCs w:val="24"/>
        </w:rPr>
      </w:pPr>
    </w:p>
    <w:p w:rsidR="003228A2" w:rsidRDefault="003228A2" w:rsidP="00184566">
      <w:pPr>
        <w:jc w:val="both"/>
        <w:rPr>
          <w:rFonts w:ascii="Arial" w:hAnsi="Arial" w:cs="Arial"/>
          <w:sz w:val="24"/>
          <w:szCs w:val="24"/>
        </w:rPr>
      </w:pPr>
    </w:p>
    <w:p w:rsidR="003228A2" w:rsidRPr="00184566" w:rsidRDefault="003228A2" w:rsidP="00184566">
      <w:pPr>
        <w:jc w:val="both"/>
        <w:rPr>
          <w:rFonts w:ascii="Arial" w:hAnsi="Arial" w:cs="Arial"/>
          <w:sz w:val="24"/>
          <w:szCs w:val="24"/>
        </w:rPr>
      </w:pPr>
    </w:p>
    <w:p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26. Alineación</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t>El programa de mediano plazo que contemple lo relativo a la protección civil deberá apegarse a lo dispuesto en la Ley de Planeación para el Desarrollo del Estado de Yucatán y ser congruente con el Plan Estatal de Desarrollo, las disposiciones de esta ley y las demás disposiciones legales y normativas aplicables.</w:t>
      </w:r>
    </w:p>
    <w:p w:rsidR="00184566" w:rsidRPr="00184566" w:rsidRDefault="00184566" w:rsidP="00184566">
      <w:pPr>
        <w:jc w:val="both"/>
        <w:rPr>
          <w:rFonts w:ascii="Arial" w:hAnsi="Arial" w:cs="Arial"/>
          <w:sz w:val="24"/>
          <w:szCs w:val="24"/>
        </w:rPr>
      </w:pPr>
    </w:p>
    <w:p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27. Contenido</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t>El programa de mediano plazo en la materia deberá contener, cuando menos, los elementos a que se refiere el artículo 4 de la ley general.</w:t>
      </w:r>
    </w:p>
    <w:p w:rsidR="00184566" w:rsidRDefault="00184566" w:rsidP="00184566">
      <w:pPr>
        <w:jc w:val="center"/>
        <w:rPr>
          <w:rFonts w:ascii="Arial" w:hAnsi="Arial" w:cs="Arial"/>
          <w:b/>
          <w:sz w:val="24"/>
          <w:szCs w:val="24"/>
        </w:rPr>
      </w:pPr>
    </w:p>
    <w:p w:rsidR="00184566" w:rsidRPr="00184566" w:rsidRDefault="00184566" w:rsidP="00184566">
      <w:pPr>
        <w:jc w:val="center"/>
        <w:rPr>
          <w:rFonts w:ascii="Arial" w:hAnsi="Arial" w:cs="Arial"/>
          <w:b/>
          <w:sz w:val="24"/>
          <w:szCs w:val="24"/>
        </w:rPr>
      </w:pPr>
      <w:r w:rsidRPr="00184566">
        <w:rPr>
          <w:rFonts w:ascii="Arial" w:hAnsi="Arial" w:cs="Arial"/>
          <w:b/>
          <w:sz w:val="24"/>
          <w:szCs w:val="24"/>
        </w:rPr>
        <w:t>TÍTULO TERCERO</w:t>
      </w:r>
    </w:p>
    <w:p w:rsidR="00184566" w:rsidRPr="00184566" w:rsidRDefault="00184566" w:rsidP="00184566">
      <w:pPr>
        <w:jc w:val="center"/>
        <w:rPr>
          <w:rFonts w:ascii="Arial" w:hAnsi="Arial" w:cs="Arial"/>
          <w:b/>
          <w:sz w:val="24"/>
          <w:szCs w:val="24"/>
        </w:rPr>
      </w:pPr>
      <w:r w:rsidRPr="00184566">
        <w:rPr>
          <w:rFonts w:ascii="Arial" w:hAnsi="Arial" w:cs="Arial"/>
          <w:b/>
          <w:sz w:val="24"/>
          <w:szCs w:val="24"/>
        </w:rPr>
        <w:t>CULTURA DE PROTECCIÓN CIVIL</w:t>
      </w:r>
    </w:p>
    <w:p w:rsidR="00184566" w:rsidRPr="00184566" w:rsidRDefault="00184566" w:rsidP="00184566">
      <w:pPr>
        <w:jc w:val="center"/>
        <w:rPr>
          <w:rFonts w:ascii="Arial" w:hAnsi="Arial" w:cs="Arial"/>
          <w:b/>
          <w:sz w:val="24"/>
          <w:szCs w:val="24"/>
        </w:rPr>
      </w:pPr>
    </w:p>
    <w:p w:rsidR="00184566" w:rsidRPr="00184566" w:rsidRDefault="00184566" w:rsidP="00184566">
      <w:pPr>
        <w:jc w:val="center"/>
        <w:rPr>
          <w:rFonts w:ascii="Arial" w:hAnsi="Arial" w:cs="Arial"/>
          <w:b/>
          <w:sz w:val="24"/>
          <w:szCs w:val="24"/>
        </w:rPr>
      </w:pPr>
      <w:r w:rsidRPr="00184566">
        <w:rPr>
          <w:rFonts w:ascii="Arial" w:hAnsi="Arial" w:cs="Arial"/>
          <w:b/>
          <w:sz w:val="24"/>
          <w:szCs w:val="24"/>
        </w:rPr>
        <w:t>Capítulo I</w:t>
      </w:r>
    </w:p>
    <w:p w:rsidR="00184566" w:rsidRPr="00184566" w:rsidRDefault="00184566" w:rsidP="00184566">
      <w:pPr>
        <w:jc w:val="center"/>
        <w:rPr>
          <w:rFonts w:ascii="Arial" w:hAnsi="Arial" w:cs="Arial"/>
          <w:b/>
          <w:sz w:val="24"/>
          <w:szCs w:val="24"/>
        </w:rPr>
      </w:pPr>
      <w:r w:rsidRPr="00184566">
        <w:rPr>
          <w:rFonts w:ascii="Arial" w:hAnsi="Arial" w:cs="Arial"/>
          <w:b/>
          <w:sz w:val="24"/>
          <w:szCs w:val="24"/>
        </w:rPr>
        <w:t>Disposiciones Generales</w:t>
      </w:r>
    </w:p>
    <w:p w:rsidR="00184566" w:rsidRPr="00184566" w:rsidRDefault="00184566" w:rsidP="00184566">
      <w:pPr>
        <w:jc w:val="both"/>
        <w:rPr>
          <w:rFonts w:ascii="Arial" w:hAnsi="Arial" w:cs="Arial"/>
          <w:sz w:val="24"/>
          <w:szCs w:val="24"/>
        </w:rPr>
      </w:pPr>
    </w:p>
    <w:p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28. Fomento a la cultura</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t>Las autoridades estatales y municipales fomentarán la cultura en materia de protección civil entre la población, mediante el establecimiento de mecanismos que propicien la participación individual o colectiva en temas relacionados con prevención, atención y recuperación en materia de protección civil.</w:t>
      </w:r>
    </w:p>
    <w:p w:rsidR="00184566" w:rsidRPr="00184566" w:rsidRDefault="00184566" w:rsidP="00184566">
      <w:pPr>
        <w:jc w:val="both"/>
        <w:rPr>
          <w:rFonts w:ascii="Arial" w:hAnsi="Arial" w:cs="Arial"/>
          <w:sz w:val="24"/>
          <w:szCs w:val="24"/>
        </w:rPr>
      </w:pPr>
    </w:p>
    <w:p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29. Acciones</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t>Las autoridades estatales y municipales, en el ámbito de sus respectivas competencias deberán realizar campañas de difusión sobre temas relacionados con la prevención de desastres y la protección civil; promover la celebración de convenios con los sectores público, social y privado en la materia; y capacitar a los servidores públicos a fin de proporcionar conocimientos básicos en la materia.</w:t>
      </w:r>
    </w:p>
    <w:p w:rsidR="00184566" w:rsidRPr="00184566" w:rsidRDefault="00184566" w:rsidP="00184566">
      <w:pPr>
        <w:jc w:val="both"/>
        <w:rPr>
          <w:rFonts w:ascii="Arial" w:hAnsi="Arial" w:cs="Arial"/>
          <w:sz w:val="24"/>
          <w:szCs w:val="24"/>
        </w:rPr>
      </w:pPr>
    </w:p>
    <w:p w:rsidR="00184566" w:rsidRPr="00184566" w:rsidRDefault="00184566" w:rsidP="00184566">
      <w:pPr>
        <w:jc w:val="both"/>
        <w:rPr>
          <w:rFonts w:ascii="Arial" w:hAnsi="Arial" w:cs="Arial"/>
          <w:sz w:val="24"/>
          <w:szCs w:val="24"/>
        </w:rPr>
      </w:pPr>
      <w:r w:rsidRPr="00184566">
        <w:rPr>
          <w:rFonts w:ascii="Arial" w:hAnsi="Arial" w:cs="Arial"/>
          <w:sz w:val="24"/>
          <w:szCs w:val="24"/>
        </w:rPr>
        <w:tab/>
        <w:t>La Secretaría de Educación incorporará en los planes de estudio de todos los niveles educativos contenidos en materia de protección civil.</w:t>
      </w:r>
    </w:p>
    <w:p w:rsidR="00184566" w:rsidRPr="00184566" w:rsidRDefault="00184566" w:rsidP="00184566">
      <w:pPr>
        <w:jc w:val="both"/>
        <w:rPr>
          <w:rFonts w:ascii="Arial" w:hAnsi="Arial" w:cs="Arial"/>
          <w:sz w:val="24"/>
          <w:szCs w:val="24"/>
        </w:rPr>
      </w:pPr>
    </w:p>
    <w:p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30. Voluntariado</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t>Las personas podrán participar y colaborar, directamente o a través de una institución privada, en las actividades especializadas de protección civil relacionadas con la prevención, atención o recuperación ante situaciones de emergencia o de desastre.</w:t>
      </w:r>
    </w:p>
    <w:p w:rsidR="00184566" w:rsidRPr="00184566" w:rsidRDefault="00184566" w:rsidP="00184566">
      <w:pPr>
        <w:jc w:val="both"/>
        <w:rPr>
          <w:rFonts w:ascii="Arial" w:hAnsi="Arial" w:cs="Arial"/>
          <w:sz w:val="24"/>
          <w:szCs w:val="24"/>
        </w:rPr>
      </w:pPr>
    </w:p>
    <w:p w:rsidR="00184566" w:rsidRPr="00184566" w:rsidRDefault="00184566" w:rsidP="00184566">
      <w:pPr>
        <w:jc w:val="both"/>
        <w:rPr>
          <w:rFonts w:ascii="Arial" w:hAnsi="Arial" w:cs="Arial"/>
          <w:sz w:val="24"/>
          <w:szCs w:val="24"/>
        </w:rPr>
      </w:pPr>
      <w:r w:rsidRPr="00184566">
        <w:rPr>
          <w:rFonts w:ascii="Arial" w:hAnsi="Arial" w:cs="Arial"/>
          <w:sz w:val="24"/>
          <w:szCs w:val="24"/>
        </w:rPr>
        <w:tab/>
        <w:t>La participación voluntaria de las personas podrá realizarse a través de grupos voluntarios o de brigadas.</w:t>
      </w:r>
    </w:p>
    <w:p w:rsidR="00184566" w:rsidRPr="00184566" w:rsidRDefault="00184566" w:rsidP="00184566">
      <w:pPr>
        <w:jc w:val="both"/>
        <w:rPr>
          <w:rFonts w:ascii="Arial" w:hAnsi="Arial" w:cs="Arial"/>
          <w:sz w:val="24"/>
          <w:szCs w:val="24"/>
        </w:rPr>
      </w:pPr>
    </w:p>
    <w:p w:rsidR="003228A2" w:rsidRDefault="003228A2" w:rsidP="00184566">
      <w:pPr>
        <w:jc w:val="center"/>
        <w:rPr>
          <w:rFonts w:ascii="Arial" w:hAnsi="Arial" w:cs="Arial"/>
          <w:b/>
          <w:sz w:val="24"/>
          <w:szCs w:val="24"/>
        </w:rPr>
      </w:pPr>
    </w:p>
    <w:p w:rsidR="00184566" w:rsidRPr="00184566" w:rsidRDefault="00184566" w:rsidP="00184566">
      <w:pPr>
        <w:jc w:val="center"/>
        <w:rPr>
          <w:rFonts w:ascii="Arial" w:hAnsi="Arial" w:cs="Arial"/>
          <w:b/>
          <w:sz w:val="24"/>
          <w:szCs w:val="24"/>
        </w:rPr>
      </w:pPr>
      <w:r w:rsidRPr="00184566">
        <w:rPr>
          <w:rFonts w:ascii="Arial" w:hAnsi="Arial" w:cs="Arial"/>
          <w:b/>
          <w:sz w:val="24"/>
          <w:szCs w:val="24"/>
        </w:rPr>
        <w:t>Capítulo II</w:t>
      </w:r>
    </w:p>
    <w:p w:rsidR="00184566" w:rsidRPr="00184566" w:rsidRDefault="00184566" w:rsidP="00184566">
      <w:pPr>
        <w:jc w:val="center"/>
        <w:rPr>
          <w:rFonts w:ascii="Arial" w:hAnsi="Arial" w:cs="Arial"/>
          <w:b/>
          <w:sz w:val="24"/>
          <w:szCs w:val="24"/>
        </w:rPr>
      </w:pPr>
      <w:r w:rsidRPr="00184566">
        <w:rPr>
          <w:rFonts w:ascii="Arial" w:hAnsi="Arial" w:cs="Arial"/>
          <w:b/>
          <w:sz w:val="24"/>
          <w:szCs w:val="24"/>
        </w:rPr>
        <w:t>Grupos Voluntarios</w:t>
      </w:r>
    </w:p>
    <w:p w:rsidR="00184566" w:rsidRPr="00184566" w:rsidRDefault="00184566" w:rsidP="00184566">
      <w:pPr>
        <w:jc w:val="center"/>
        <w:rPr>
          <w:rFonts w:ascii="Arial" w:hAnsi="Arial" w:cs="Arial"/>
          <w:b/>
          <w:sz w:val="24"/>
          <w:szCs w:val="24"/>
        </w:rPr>
      </w:pPr>
    </w:p>
    <w:p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31. Grupos voluntarios</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t>Los grupos voluntarios son las personas jurídicas acreditadas ante la coordinación estatal para realizar una o más de las siguientes actividades de protección civil: combate a incendios, administración de albergues, administración de centros de acopio y prestación de servicios médicos de urgencia.</w:t>
      </w:r>
    </w:p>
    <w:p w:rsidR="00184566" w:rsidRPr="00184566" w:rsidRDefault="00184566" w:rsidP="00184566">
      <w:pPr>
        <w:jc w:val="both"/>
        <w:rPr>
          <w:rFonts w:ascii="Arial" w:hAnsi="Arial" w:cs="Arial"/>
          <w:sz w:val="24"/>
          <w:szCs w:val="24"/>
        </w:rPr>
      </w:pPr>
    </w:p>
    <w:p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32. Solicitud de acreditación</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t>Las instituciones que deseen obtener su acreditación deberán solicitarla en la coordinación estatal, para lo cual deberán presentar:</w:t>
      </w:r>
    </w:p>
    <w:p w:rsidR="00184566" w:rsidRPr="00184566" w:rsidRDefault="00184566" w:rsidP="00184566">
      <w:pPr>
        <w:jc w:val="both"/>
        <w:rPr>
          <w:rFonts w:ascii="Arial" w:hAnsi="Arial" w:cs="Arial"/>
          <w:sz w:val="24"/>
          <w:szCs w:val="24"/>
        </w:rPr>
      </w:pP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w:t>
      </w:r>
      <w:r w:rsidRPr="00184566">
        <w:rPr>
          <w:rFonts w:ascii="Arial" w:hAnsi="Arial" w:cs="Arial"/>
          <w:sz w:val="24"/>
          <w:szCs w:val="24"/>
        </w:rPr>
        <w:t xml:space="preserve"> Acta constitutiva de la sociedad jurídica.</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w:t>
      </w:r>
      <w:r w:rsidRPr="00184566">
        <w:rPr>
          <w:rFonts w:ascii="Arial" w:hAnsi="Arial" w:cs="Arial"/>
          <w:sz w:val="24"/>
          <w:szCs w:val="24"/>
        </w:rPr>
        <w:t xml:space="preserve"> Directorio de su personal, que incluya el nombre de cada integrante y los mecanismos de localización.</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III.</w:t>
      </w:r>
      <w:r w:rsidRPr="00184566">
        <w:rPr>
          <w:rFonts w:ascii="Arial" w:hAnsi="Arial" w:cs="Arial"/>
          <w:sz w:val="24"/>
          <w:szCs w:val="24"/>
        </w:rPr>
        <w:t xml:space="preserve"> Documentación que acredite su capacitación o especialización.</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IV.</w:t>
      </w:r>
      <w:r w:rsidRPr="00184566">
        <w:rPr>
          <w:rFonts w:ascii="Arial" w:hAnsi="Arial" w:cs="Arial"/>
          <w:sz w:val="24"/>
          <w:szCs w:val="24"/>
        </w:rPr>
        <w:t xml:space="preserve"> Documentación sobre la participación del grupo en actividades relacionadas con la protección civil, en su caso.</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w:t>
      </w:r>
      <w:r w:rsidRPr="00184566">
        <w:rPr>
          <w:rFonts w:ascii="Arial" w:hAnsi="Arial" w:cs="Arial"/>
          <w:sz w:val="24"/>
          <w:szCs w:val="24"/>
        </w:rPr>
        <w:t xml:space="preserve"> Información sobre el equipo y parque vehicular, así como sus especificaciones técnicas, con los que cuenten.</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VI.</w:t>
      </w:r>
      <w:r w:rsidRPr="00184566">
        <w:rPr>
          <w:rFonts w:ascii="Arial" w:hAnsi="Arial" w:cs="Arial"/>
          <w:sz w:val="24"/>
          <w:szCs w:val="24"/>
        </w:rPr>
        <w:t xml:space="preserve"> La demás documentación que se establezca en el reglamento de esta ley.</w:t>
      </w:r>
    </w:p>
    <w:p w:rsidR="00184566" w:rsidRPr="00184566" w:rsidRDefault="00184566" w:rsidP="00184566">
      <w:pPr>
        <w:jc w:val="both"/>
        <w:rPr>
          <w:rFonts w:ascii="Arial" w:hAnsi="Arial" w:cs="Arial"/>
          <w:sz w:val="24"/>
          <w:szCs w:val="24"/>
        </w:rPr>
      </w:pPr>
    </w:p>
    <w:p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33. Derechos de los grupos voluntarios</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t>Los grupos voluntarios, en términos del artículo 52 de la ley general, contarán con los siguientes derechos y obligaciones:</w:t>
      </w:r>
    </w:p>
    <w:p w:rsidR="00184566" w:rsidRPr="00184566" w:rsidRDefault="00184566" w:rsidP="00184566">
      <w:pPr>
        <w:jc w:val="both"/>
        <w:rPr>
          <w:rFonts w:ascii="Arial" w:hAnsi="Arial" w:cs="Arial"/>
          <w:sz w:val="24"/>
          <w:szCs w:val="24"/>
        </w:rPr>
      </w:pP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w:t>
      </w:r>
      <w:r w:rsidRPr="00184566">
        <w:rPr>
          <w:rFonts w:ascii="Arial" w:hAnsi="Arial" w:cs="Arial"/>
          <w:sz w:val="24"/>
          <w:szCs w:val="24"/>
        </w:rPr>
        <w:t xml:space="preserve"> Disponer del reconocimiento oficial.</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w:t>
      </w:r>
      <w:r w:rsidRPr="00184566">
        <w:rPr>
          <w:rFonts w:ascii="Arial" w:hAnsi="Arial" w:cs="Arial"/>
          <w:sz w:val="24"/>
          <w:szCs w:val="24"/>
        </w:rPr>
        <w:t xml:space="preserve"> Recibir información sobre las principales actividades relacionadas con la protección civil que realice la coordinación estatal así como las referentes a emergencias y desastres.</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III.</w:t>
      </w:r>
      <w:r w:rsidRPr="00184566">
        <w:rPr>
          <w:rFonts w:ascii="Arial" w:hAnsi="Arial" w:cs="Arial"/>
          <w:sz w:val="24"/>
          <w:szCs w:val="24"/>
        </w:rPr>
        <w:t xml:space="preserve"> Recibir capacitación por parte de la coordinación estatal.</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IV.</w:t>
      </w:r>
      <w:r w:rsidRPr="00184566">
        <w:rPr>
          <w:rFonts w:ascii="Arial" w:hAnsi="Arial" w:cs="Arial"/>
          <w:sz w:val="24"/>
          <w:szCs w:val="24"/>
        </w:rPr>
        <w:t xml:space="preserve"> Coordinarse con las autoridades de protección civil para la realización de las actividades a que se refiere el artículo 31.</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w:t>
      </w:r>
      <w:r w:rsidRPr="00184566">
        <w:rPr>
          <w:rFonts w:ascii="Arial" w:hAnsi="Arial" w:cs="Arial"/>
          <w:sz w:val="24"/>
          <w:szCs w:val="24"/>
        </w:rPr>
        <w:t xml:space="preserve"> Participar en el consejo estatal, en los términos que señala esta ley y en las demás actividades que solicite la coordinación estatal.</w:t>
      </w:r>
    </w:p>
    <w:p w:rsidR="009E5139" w:rsidRDefault="00184566" w:rsidP="009E5139">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VI.</w:t>
      </w:r>
      <w:r w:rsidRPr="00184566">
        <w:rPr>
          <w:rFonts w:ascii="Arial" w:hAnsi="Arial" w:cs="Arial"/>
          <w:sz w:val="24"/>
          <w:szCs w:val="24"/>
        </w:rPr>
        <w:t xml:space="preserve"> Comunicar a la coordinación estatal la presencia de una situación de emergencia o desastre, con el objeto de que aquellos verifiquen la información y tomen las medidas que correspondan.</w:t>
      </w:r>
    </w:p>
    <w:p w:rsidR="009E5139" w:rsidRDefault="009E5139" w:rsidP="009E5139">
      <w:pPr>
        <w:jc w:val="both"/>
        <w:rPr>
          <w:rFonts w:ascii="Arial" w:hAnsi="Arial" w:cs="Arial"/>
          <w:sz w:val="24"/>
          <w:szCs w:val="24"/>
        </w:rPr>
      </w:pPr>
    </w:p>
    <w:p w:rsidR="00184566" w:rsidRPr="00184566" w:rsidRDefault="00184566" w:rsidP="009E5139">
      <w:pPr>
        <w:jc w:val="center"/>
        <w:rPr>
          <w:rFonts w:ascii="Arial" w:hAnsi="Arial" w:cs="Arial"/>
          <w:b/>
          <w:sz w:val="24"/>
          <w:szCs w:val="24"/>
        </w:rPr>
      </w:pPr>
      <w:r w:rsidRPr="00184566">
        <w:rPr>
          <w:rFonts w:ascii="Arial" w:hAnsi="Arial" w:cs="Arial"/>
          <w:b/>
          <w:sz w:val="24"/>
          <w:szCs w:val="24"/>
        </w:rPr>
        <w:t>Capítulo III</w:t>
      </w:r>
    </w:p>
    <w:p w:rsidR="00184566" w:rsidRPr="00184566" w:rsidRDefault="00184566" w:rsidP="00184566">
      <w:pPr>
        <w:jc w:val="center"/>
        <w:rPr>
          <w:rFonts w:ascii="Arial" w:hAnsi="Arial" w:cs="Arial"/>
          <w:b/>
          <w:sz w:val="24"/>
          <w:szCs w:val="24"/>
        </w:rPr>
      </w:pPr>
      <w:r w:rsidRPr="00184566">
        <w:rPr>
          <w:rFonts w:ascii="Arial" w:hAnsi="Arial" w:cs="Arial"/>
          <w:b/>
          <w:sz w:val="24"/>
          <w:szCs w:val="24"/>
        </w:rPr>
        <w:t>Brigadistas</w:t>
      </w:r>
    </w:p>
    <w:p w:rsidR="00184566" w:rsidRPr="00184566" w:rsidRDefault="00184566" w:rsidP="00184566">
      <w:pPr>
        <w:jc w:val="both"/>
        <w:rPr>
          <w:rFonts w:ascii="Arial" w:hAnsi="Arial" w:cs="Arial"/>
          <w:sz w:val="24"/>
          <w:szCs w:val="24"/>
        </w:rPr>
      </w:pPr>
    </w:p>
    <w:p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34. Brigadistas</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t>Los brigadistas son las personas físicas o jurídicas registradas en la Red Estatal de Brigadistas, por la coordinación estatal, por haber manifestado su voluntad de colaborar con las autoridades de protección civil en la realización de actividades de prevención, atención y recuperación, particularmente las relacionadas con la alerta, la evacuación, la aplicación de medidas preventivas y la atención a refugios temporales.</w:t>
      </w:r>
    </w:p>
    <w:p w:rsidR="00184566" w:rsidRPr="00184566" w:rsidRDefault="00184566" w:rsidP="00184566">
      <w:pPr>
        <w:jc w:val="both"/>
        <w:rPr>
          <w:rFonts w:ascii="Arial" w:hAnsi="Arial" w:cs="Arial"/>
          <w:sz w:val="24"/>
          <w:szCs w:val="24"/>
        </w:rPr>
      </w:pPr>
    </w:p>
    <w:p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35. Red Estatal de Brigadistas</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t>La Red Estatal de Brigadistas es el registro a cargo de la coordinación estatal, que tiene por objeto servir de instrumento para que las autoridades puedan convocar con prontitud y oportunidad a los voluntarios que deseen participar en las actividades de protección civil, por lo cual deberá contar con la siguiente información:</w:t>
      </w:r>
    </w:p>
    <w:p w:rsidR="00184566" w:rsidRPr="00184566" w:rsidRDefault="00184566" w:rsidP="00184566">
      <w:pPr>
        <w:jc w:val="both"/>
        <w:rPr>
          <w:rFonts w:ascii="Arial" w:hAnsi="Arial" w:cs="Arial"/>
          <w:sz w:val="24"/>
          <w:szCs w:val="24"/>
        </w:rPr>
      </w:pP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w:t>
      </w:r>
      <w:r w:rsidRPr="00184566">
        <w:rPr>
          <w:rFonts w:ascii="Arial" w:hAnsi="Arial" w:cs="Arial"/>
          <w:sz w:val="24"/>
          <w:szCs w:val="24"/>
        </w:rPr>
        <w:t xml:space="preserve"> Nombre de los brigadistas o denominación de la persona jurídica.</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w:t>
      </w:r>
      <w:r w:rsidRPr="00184566">
        <w:rPr>
          <w:rFonts w:ascii="Arial" w:hAnsi="Arial" w:cs="Arial"/>
          <w:sz w:val="24"/>
          <w:szCs w:val="24"/>
        </w:rPr>
        <w:t xml:space="preserve"> Mecanismo de localización.</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III.</w:t>
      </w:r>
      <w:r w:rsidRPr="00184566">
        <w:rPr>
          <w:rFonts w:ascii="Arial" w:hAnsi="Arial" w:cs="Arial"/>
          <w:sz w:val="24"/>
          <w:szCs w:val="24"/>
        </w:rPr>
        <w:t xml:space="preserve"> Información sobre la capacitación o certificación que han recibido, en su caso.</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IV.</w:t>
      </w:r>
      <w:r w:rsidRPr="00184566">
        <w:rPr>
          <w:rFonts w:ascii="Arial" w:hAnsi="Arial" w:cs="Arial"/>
          <w:sz w:val="24"/>
          <w:szCs w:val="24"/>
        </w:rPr>
        <w:t xml:space="preserve"> En caso de personas jurídicas, el directorio de las personas que la integran.</w:t>
      </w:r>
    </w:p>
    <w:p w:rsidR="00184566" w:rsidRPr="00184566" w:rsidRDefault="00184566" w:rsidP="00184566">
      <w:pPr>
        <w:jc w:val="both"/>
        <w:rPr>
          <w:rFonts w:ascii="Arial" w:hAnsi="Arial" w:cs="Arial"/>
          <w:sz w:val="24"/>
          <w:szCs w:val="24"/>
        </w:rPr>
      </w:pPr>
    </w:p>
    <w:p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36. Capacitación y reconocimiento</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t>La coordinación estatal promoverá la capacitación y certificación de los brigadistas, así como su reconocimiento público cuando hayan realizado actividades destacadas de protección civil.</w:t>
      </w:r>
    </w:p>
    <w:p w:rsidR="00184566" w:rsidRPr="00184566" w:rsidRDefault="00184566" w:rsidP="00184566">
      <w:pPr>
        <w:jc w:val="both"/>
        <w:rPr>
          <w:rFonts w:ascii="Arial" w:hAnsi="Arial" w:cs="Arial"/>
          <w:sz w:val="24"/>
          <w:szCs w:val="24"/>
        </w:rPr>
      </w:pPr>
    </w:p>
    <w:p w:rsidR="00184566" w:rsidRPr="00184566" w:rsidRDefault="00184566" w:rsidP="00184566">
      <w:pPr>
        <w:jc w:val="center"/>
        <w:rPr>
          <w:rFonts w:ascii="Arial" w:hAnsi="Arial" w:cs="Arial"/>
          <w:b/>
          <w:sz w:val="24"/>
          <w:szCs w:val="24"/>
        </w:rPr>
      </w:pPr>
      <w:r w:rsidRPr="00184566">
        <w:rPr>
          <w:rFonts w:ascii="Arial" w:hAnsi="Arial" w:cs="Arial"/>
          <w:b/>
          <w:sz w:val="24"/>
          <w:szCs w:val="24"/>
        </w:rPr>
        <w:t>Capítulo IV</w:t>
      </w:r>
    </w:p>
    <w:p w:rsidR="00184566" w:rsidRPr="00184566" w:rsidRDefault="00184566" w:rsidP="00184566">
      <w:pPr>
        <w:jc w:val="center"/>
        <w:rPr>
          <w:rFonts w:ascii="Arial" w:hAnsi="Arial" w:cs="Arial"/>
          <w:b/>
          <w:sz w:val="24"/>
          <w:szCs w:val="24"/>
        </w:rPr>
      </w:pPr>
      <w:r w:rsidRPr="00184566">
        <w:rPr>
          <w:rFonts w:ascii="Arial" w:hAnsi="Arial" w:cs="Arial"/>
          <w:b/>
          <w:sz w:val="24"/>
          <w:szCs w:val="24"/>
        </w:rPr>
        <w:t>Obligaciones de los Establecimientos en Materia de Protección Civil</w:t>
      </w:r>
    </w:p>
    <w:p w:rsidR="00184566" w:rsidRPr="00184566" w:rsidRDefault="00184566" w:rsidP="00184566">
      <w:pPr>
        <w:jc w:val="both"/>
        <w:rPr>
          <w:rFonts w:ascii="Arial" w:hAnsi="Arial" w:cs="Arial"/>
          <w:sz w:val="24"/>
          <w:szCs w:val="24"/>
        </w:rPr>
      </w:pPr>
    </w:p>
    <w:p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37. Obligaciones genéricas</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t>Los inmuebles públicos o privados que, por sus funciones o actividades, puedan contar con la presencia simultánea de más de veinticinco personas, independientemente de que sean o no empleados; o en los que se presten servicios educativos o se manejen materiales peligrosos; deberán cumplir con las siguientes disposiciones:</w:t>
      </w:r>
    </w:p>
    <w:p w:rsidR="00184566" w:rsidRPr="00184566" w:rsidRDefault="00184566" w:rsidP="00184566">
      <w:pPr>
        <w:jc w:val="both"/>
        <w:rPr>
          <w:rFonts w:ascii="Arial" w:hAnsi="Arial" w:cs="Arial"/>
          <w:sz w:val="24"/>
          <w:szCs w:val="24"/>
        </w:rPr>
      </w:pP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w:t>
      </w:r>
      <w:r w:rsidRPr="00184566">
        <w:rPr>
          <w:rFonts w:ascii="Arial" w:hAnsi="Arial" w:cs="Arial"/>
          <w:sz w:val="24"/>
          <w:szCs w:val="24"/>
        </w:rPr>
        <w:t xml:space="preserve"> Contar con programas internos de protección civil, los cuales deberán ajustarse a lo establecido en esta ley.</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w:t>
      </w:r>
      <w:r w:rsidRPr="00184566">
        <w:rPr>
          <w:rFonts w:ascii="Arial" w:hAnsi="Arial" w:cs="Arial"/>
          <w:sz w:val="24"/>
          <w:szCs w:val="24"/>
        </w:rPr>
        <w:t xml:space="preserve"> Realizar simulacros cuando menos una vez cada seis meses que permitan la prevención de riesgos, emergencias o desastres, así como orientar a la población sobre métodos y acciones para evitar o minimizar los daños en caso de que estos se presenten. Se llevará un registro de los simulacros que se realicen, en el que constará la acción realizada y los nombres de los empleados que intervinieron.</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III.</w:t>
      </w:r>
      <w:r w:rsidRPr="00184566">
        <w:rPr>
          <w:rFonts w:ascii="Arial" w:hAnsi="Arial" w:cs="Arial"/>
          <w:sz w:val="24"/>
          <w:szCs w:val="24"/>
        </w:rPr>
        <w:t xml:space="preserve"> Colocar, en sitios visibles y de fácil acceso, equipos de seguridad y señales preventivas, restrictivas e informativas y luces de emergencia; equipos de atención médica </w:t>
      </w:r>
      <w:proofErr w:type="spellStart"/>
      <w:r w:rsidRPr="00184566">
        <w:rPr>
          <w:rFonts w:ascii="Arial" w:hAnsi="Arial" w:cs="Arial"/>
          <w:sz w:val="24"/>
          <w:szCs w:val="24"/>
        </w:rPr>
        <w:t>prehospitalaria</w:t>
      </w:r>
      <w:proofErr w:type="spellEnd"/>
      <w:r w:rsidRPr="00184566">
        <w:rPr>
          <w:rFonts w:ascii="Arial" w:hAnsi="Arial" w:cs="Arial"/>
          <w:sz w:val="24"/>
          <w:szCs w:val="24"/>
        </w:rPr>
        <w:t>; los instructivos y manuales para casos de emergencia, los cuales consignarán las reglas y orientaciones que deberán observarse antes, durante y después de alguna emergencia o desastre; así como señalar las zonas de seguridad; en términos de lo previsto en el reglamento de esta ley o en los reglamentos municipales.</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IV.</w:t>
      </w:r>
      <w:r w:rsidRPr="00184566">
        <w:rPr>
          <w:rFonts w:ascii="Arial" w:hAnsi="Arial" w:cs="Arial"/>
          <w:sz w:val="24"/>
          <w:szCs w:val="24"/>
        </w:rPr>
        <w:t xml:space="preserve"> Obtener un dictamen de riesgo de la coordinación estatal o municipal en la que conste el cumplimiento de lo dispuesto en este artículo y en el 40 y 62, previo a su autorización de funcionamiento por parte del a autoridad competente.</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w:t>
      </w:r>
      <w:r w:rsidRPr="00184566">
        <w:rPr>
          <w:rFonts w:ascii="Arial" w:hAnsi="Arial" w:cs="Arial"/>
          <w:sz w:val="24"/>
          <w:szCs w:val="24"/>
        </w:rPr>
        <w:t xml:space="preserve"> Contar con rutas de evacuación, salidas, escaleras de emergencia y puntos de reunión, cuando se justifiquen por las características del inmueble.</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VI.</w:t>
      </w:r>
      <w:r w:rsidRPr="00184566">
        <w:rPr>
          <w:rFonts w:ascii="Arial" w:hAnsi="Arial" w:cs="Arial"/>
          <w:sz w:val="24"/>
          <w:szCs w:val="24"/>
        </w:rPr>
        <w:t xml:space="preserve"> Adoptar todas las medidas de seguridad necesarias para evitar situaciones de emergencia o de desastre.</w:t>
      </w:r>
    </w:p>
    <w:p w:rsidR="00184566" w:rsidRPr="00184566" w:rsidRDefault="00184566" w:rsidP="00184566">
      <w:pPr>
        <w:jc w:val="both"/>
        <w:rPr>
          <w:rFonts w:ascii="Arial" w:hAnsi="Arial" w:cs="Arial"/>
          <w:sz w:val="24"/>
          <w:szCs w:val="24"/>
        </w:rPr>
      </w:pPr>
    </w:p>
    <w:p w:rsidR="00184566" w:rsidRPr="00184566" w:rsidRDefault="00184566" w:rsidP="00184566">
      <w:pPr>
        <w:jc w:val="both"/>
        <w:rPr>
          <w:rFonts w:ascii="Arial" w:hAnsi="Arial" w:cs="Arial"/>
          <w:sz w:val="24"/>
          <w:szCs w:val="24"/>
        </w:rPr>
      </w:pPr>
      <w:r w:rsidRPr="00184566">
        <w:rPr>
          <w:rFonts w:ascii="Arial" w:hAnsi="Arial" w:cs="Arial"/>
          <w:sz w:val="24"/>
          <w:szCs w:val="24"/>
        </w:rPr>
        <w:tab/>
        <w:t>El cumplimiento de lo dispuesto en este artículo será responsabilidad de los administradores, gerentes, poseedores, arrendatarios o propietarios de los inmuebles, quienes contarán con la asesoría de la coordinación estatal y municipal.</w:t>
      </w:r>
    </w:p>
    <w:p w:rsidR="00184566" w:rsidRPr="00184566" w:rsidRDefault="00184566" w:rsidP="00184566">
      <w:pPr>
        <w:jc w:val="both"/>
        <w:rPr>
          <w:rFonts w:ascii="Arial" w:hAnsi="Arial" w:cs="Arial"/>
          <w:sz w:val="24"/>
          <w:szCs w:val="24"/>
        </w:rPr>
      </w:pPr>
    </w:p>
    <w:p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38. Análisis de riesgo</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t>Para la construcción de cualquier inmueble, salvo que se trate de viviendas unifamiliares, la coordinación municipal deberá emitir previamente el análisis de riesgo, sin el cual, la autoridad municipal no podrá otorgar los permisos de construcción respectivos. El análisis de riesgo que se elabore con base en este artículo no implicará, en ningún caso, un dictamen, autorización o negación del permiso de construcción.</w:t>
      </w:r>
    </w:p>
    <w:p w:rsidR="00184566" w:rsidRPr="00184566" w:rsidRDefault="00184566" w:rsidP="00184566">
      <w:pPr>
        <w:jc w:val="both"/>
        <w:rPr>
          <w:rFonts w:ascii="Arial" w:hAnsi="Arial" w:cs="Arial"/>
          <w:sz w:val="24"/>
          <w:szCs w:val="24"/>
        </w:rPr>
      </w:pPr>
    </w:p>
    <w:p w:rsidR="00184566" w:rsidRPr="00184566" w:rsidRDefault="00184566" w:rsidP="00184566">
      <w:pPr>
        <w:jc w:val="both"/>
        <w:rPr>
          <w:rFonts w:ascii="Arial" w:hAnsi="Arial" w:cs="Arial"/>
          <w:sz w:val="24"/>
          <w:szCs w:val="24"/>
        </w:rPr>
      </w:pPr>
      <w:r w:rsidRPr="00184566">
        <w:rPr>
          <w:rFonts w:ascii="Arial" w:hAnsi="Arial" w:cs="Arial"/>
          <w:sz w:val="24"/>
          <w:szCs w:val="24"/>
        </w:rPr>
        <w:tab/>
        <w:t>La emisión de los análisis de riesgo a que se refiere este artículo corresponderá a la coordinación estatal cuando se trate de inmuebles que se prevean desarrollar en zonas de riesgo, de acuerdo con lo establecido por el reglamento de esta ley.</w:t>
      </w:r>
    </w:p>
    <w:p w:rsidR="00184566" w:rsidRDefault="00184566">
      <w:pPr>
        <w:rPr>
          <w:rFonts w:ascii="Arial" w:hAnsi="Arial" w:cs="Arial"/>
          <w:sz w:val="24"/>
          <w:szCs w:val="24"/>
        </w:rPr>
      </w:pPr>
      <w:r>
        <w:rPr>
          <w:rFonts w:ascii="Arial" w:hAnsi="Arial" w:cs="Arial"/>
          <w:sz w:val="24"/>
          <w:szCs w:val="24"/>
        </w:rPr>
        <w:br w:type="page"/>
      </w:r>
    </w:p>
    <w:p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39. Eventos de afluencia masiva</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t>Los organizadores de ferias, de espectáculos o de eventos que tengan una afluencia mayor a cien personas y que se realicen en espacios públicos o privados, deberán solicitar a la coordinación municipal, la autorización correspondiente, la cual se otorgará una vez verificado que se cumpla con lo dispuesto en los reglamentos municipales y la demás normativa aplicable.</w:t>
      </w:r>
    </w:p>
    <w:p w:rsidR="00184566" w:rsidRPr="00184566" w:rsidRDefault="00184566" w:rsidP="00184566">
      <w:pPr>
        <w:jc w:val="both"/>
        <w:rPr>
          <w:rFonts w:ascii="Arial" w:hAnsi="Arial" w:cs="Arial"/>
          <w:sz w:val="24"/>
          <w:szCs w:val="24"/>
        </w:rPr>
      </w:pPr>
    </w:p>
    <w:p w:rsidR="00184566" w:rsidRPr="00184566" w:rsidRDefault="00184566" w:rsidP="00184566">
      <w:pPr>
        <w:jc w:val="both"/>
        <w:rPr>
          <w:rFonts w:ascii="Arial" w:hAnsi="Arial" w:cs="Arial"/>
          <w:sz w:val="24"/>
          <w:szCs w:val="24"/>
        </w:rPr>
      </w:pPr>
      <w:r w:rsidRPr="00184566">
        <w:rPr>
          <w:rFonts w:ascii="Arial" w:hAnsi="Arial" w:cs="Arial"/>
          <w:sz w:val="24"/>
          <w:szCs w:val="24"/>
        </w:rPr>
        <w:tab/>
        <w:t>La coordinación estatal podrá coordinarse con las coordinaciones municipales para la supervisión de estos eventos, y, en su caso, la aplicación de medidas de atención o recuperación que sean procedentes en casos de emergencias o desastres.</w:t>
      </w:r>
    </w:p>
    <w:p w:rsidR="00184566" w:rsidRPr="00184566" w:rsidRDefault="00184566" w:rsidP="00184566">
      <w:pPr>
        <w:jc w:val="both"/>
        <w:rPr>
          <w:rFonts w:ascii="Arial" w:hAnsi="Arial" w:cs="Arial"/>
          <w:sz w:val="24"/>
          <w:szCs w:val="24"/>
        </w:rPr>
      </w:pPr>
    </w:p>
    <w:p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40. Unidades internas de protección civil</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t>Los inmuebles públicos o privados que cuenten con más de cincuenta empleados, deberán contar con unidades internas de protección civil, las cuales serán los órganos normativos y operativos responsables de desarrollar y dirigir las acciones de protección civil, así como de elaborar, actualizar, operar y vigilar el programa interno de protección civil. Las unidades serán proporcionales al número de trabajadores, a la afluencia de personas y a los riesgos de emergencias o desastres.</w:t>
      </w:r>
    </w:p>
    <w:p w:rsidR="00184566" w:rsidRPr="00184566" w:rsidRDefault="00184566" w:rsidP="00184566">
      <w:pPr>
        <w:jc w:val="both"/>
        <w:rPr>
          <w:rFonts w:ascii="Arial" w:hAnsi="Arial" w:cs="Arial"/>
          <w:sz w:val="24"/>
          <w:szCs w:val="24"/>
        </w:rPr>
      </w:pPr>
    </w:p>
    <w:p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41. Personal de las unidades internas de protección civil</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t>El personal que forme parte de las unidades internas de protección civil deberá estar capacitado y conocer el programa interno de protección civil así como las medidas internas en caso de emergencia o desastre; y será proporcional a los riesgos presentes en el inmueble y a la afluencia de personas.</w:t>
      </w:r>
    </w:p>
    <w:p w:rsidR="00184566" w:rsidRPr="00184566" w:rsidRDefault="00184566" w:rsidP="00184566">
      <w:pPr>
        <w:jc w:val="both"/>
        <w:rPr>
          <w:rFonts w:ascii="Arial" w:hAnsi="Arial" w:cs="Arial"/>
          <w:sz w:val="24"/>
          <w:szCs w:val="24"/>
        </w:rPr>
      </w:pPr>
    </w:p>
    <w:p w:rsidR="00184566" w:rsidRPr="00184566" w:rsidRDefault="00184566" w:rsidP="00184566">
      <w:pPr>
        <w:jc w:val="center"/>
        <w:rPr>
          <w:rFonts w:ascii="Arial" w:hAnsi="Arial" w:cs="Arial"/>
          <w:b/>
          <w:sz w:val="24"/>
          <w:szCs w:val="24"/>
        </w:rPr>
      </w:pPr>
      <w:r w:rsidRPr="00184566">
        <w:rPr>
          <w:rFonts w:ascii="Arial" w:hAnsi="Arial" w:cs="Arial"/>
          <w:b/>
          <w:sz w:val="24"/>
          <w:szCs w:val="24"/>
        </w:rPr>
        <w:t>Capítulo V</w:t>
      </w:r>
    </w:p>
    <w:p w:rsidR="00184566" w:rsidRPr="00184566" w:rsidRDefault="00184566" w:rsidP="00184566">
      <w:pPr>
        <w:jc w:val="center"/>
        <w:rPr>
          <w:rFonts w:ascii="Arial" w:hAnsi="Arial" w:cs="Arial"/>
          <w:b/>
          <w:sz w:val="24"/>
          <w:szCs w:val="24"/>
        </w:rPr>
      </w:pPr>
      <w:r w:rsidRPr="00184566">
        <w:rPr>
          <w:rFonts w:ascii="Arial" w:hAnsi="Arial" w:cs="Arial"/>
          <w:b/>
          <w:sz w:val="24"/>
          <w:szCs w:val="24"/>
        </w:rPr>
        <w:t>Profesionalización, Asesoría, Capacitación y Evaluación</w:t>
      </w:r>
    </w:p>
    <w:p w:rsidR="00184566" w:rsidRPr="00184566" w:rsidRDefault="00184566" w:rsidP="00184566">
      <w:pPr>
        <w:jc w:val="both"/>
        <w:rPr>
          <w:rFonts w:ascii="Arial" w:hAnsi="Arial" w:cs="Arial"/>
          <w:sz w:val="24"/>
          <w:szCs w:val="24"/>
        </w:rPr>
      </w:pPr>
    </w:p>
    <w:p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42. Profesionalización</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t>La profesionalización de los integrantes del sistema estatal será permanente y tendrá por objeto lograr una mejor y más eficaz prestación del servicio, así como el desarrollo integral de sus elementos mediante la institucionalización de un servicio civil de carrera, de conformidad con las disposiciones legales y normativas aplicables.</w:t>
      </w:r>
    </w:p>
    <w:p w:rsidR="00184566" w:rsidRPr="00184566" w:rsidRDefault="00184566" w:rsidP="00184566">
      <w:pPr>
        <w:jc w:val="both"/>
        <w:rPr>
          <w:rFonts w:ascii="Arial" w:hAnsi="Arial" w:cs="Arial"/>
          <w:sz w:val="24"/>
          <w:szCs w:val="24"/>
        </w:rPr>
      </w:pPr>
    </w:p>
    <w:p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43. Certificación</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t>Solo las personas físicas o jurídicas y las dependencias o entidades certificadas por la coordinación estatal podrán ejercer las actividades de asesoría, capacitación o evaluación en materia de protección civil o elaboración de programas internos de protección civil, en términos de lo establecido en la ley general. Las autoridades municipales en materia de protección civil no requerirán estar certificadas por la coordinación estatal.</w:t>
      </w:r>
    </w:p>
    <w:p w:rsidR="00184566" w:rsidRPr="00184566" w:rsidRDefault="00184566" w:rsidP="00184566">
      <w:pPr>
        <w:jc w:val="both"/>
        <w:rPr>
          <w:rFonts w:ascii="Arial" w:hAnsi="Arial" w:cs="Arial"/>
          <w:sz w:val="24"/>
          <w:szCs w:val="24"/>
        </w:rPr>
      </w:pPr>
    </w:p>
    <w:p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44. Registro</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t>La coordinación estatal llevará un registro de las personas autorizadas para realizar las actividades a que se refiere el artículo anterior, el cual será público, estará disponible en el sitio web de la coordinación y contendrá lo siguiente:</w:t>
      </w:r>
    </w:p>
    <w:p w:rsidR="00184566" w:rsidRPr="00184566" w:rsidRDefault="00184566" w:rsidP="00184566">
      <w:pPr>
        <w:jc w:val="both"/>
        <w:rPr>
          <w:rFonts w:ascii="Arial" w:hAnsi="Arial" w:cs="Arial"/>
          <w:sz w:val="24"/>
          <w:szCs w:val="24"/>
        </w:rPr>
      </w:pP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w:t>
      </w:r>
      <w:r w:rsidRPr="00184566">
        <w:rPr>
          <w:rFonts w:ascii="Arial" w:hAnsi="Arial" w:cs="Arial"/>
          <w:sz w:val="24"/>
          <w:szCs w:val="24"/>
        </w:rPr>
        <w:t xml:space="preserve"> El nombre o la denominación de la persona física, jurídica, dependencia o entidad.</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w:t>
      </w:r>
      <w:r w:rsidRPr="00184566">
        <w:rPr>
          <w:rFonts w:ascii="Arial" w:hAnsi="Arial" w:cs="Arial"/>
          <w:sz w:val="24"/>
          <w:szCs w:val="24"/>
        </w:rPr>
        <w:t xml:space="preserve"> La fecha de emisión de la autorización.</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III.</w:t>
      </w:r>
      <w:r w:rsidRPr="00184566">
        <w:rPr>
          <w:rFonts w:ascii="Arial" w:hAnsi="Arial" w:cs="Arial"/>
          <w:sz w:val="24"/>
          <w:szCs w:val="24"/>
        </w:rPr>
        <w:t xml:space="preserve"> La delimitación de las actividades autorizadas.</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IV.</w:t>
      </w:r>
      <w:r w:rsidRPr="00184566">
        <w:rPr>
          <w:rFonts w:ascii="Arial" w:hAnsi="Arial" w:cs="Arial"/>
          <w:sz w:val="24"/>
          <w:szCs w:val="24"/>
        </w:rPr>
        <w:t xml:space="preserve"> La vigencia de la autorización, la cual será de tres años.</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w:t>
      </w:r>
      <w:r w:rsidRPr="00184566">
        <w:rPr>
          <w:rFonts w:ascii="Arial" w:hAnsi="Arial" w:cs="Arial"/>
          <w:sz w:val="24"/>
          <w:szCs w:val="24"/>
        </w:rPr>
        <w:t xml:space="preserve"> La demás información que determine la coordinación estatal.</w:t>
      </w:r>
    </w:p>
    <w:p w:rsidR="00184566" w:rsidRPr="00184566" w:rsidRDefault="00184566" w:rsidP="00184566">
      <w:pPr>
        <w:jc w:val="both"/>
        <w:rPr>
          <w:rFonts w:ascii="Arial" w:hAnsi="Arial" w:cs="Arial"/>
          <w:sz w:val="24"/>
          <w:szCs w:val="24"/>
        </w:rPr>
      </w:pPr>
    </w:p>
    <w:p w:rsidR="00184566" w:rsidRPr="00184566" w:rsidRDefault="00184566" w:rsidP="00184566">
      <w:pPr>
        <w:jc w:val="center"/>
        <w:rPr>
          <w:rFonts w:ascii="Arial" w:hAnsi="Arial" w:cs="Arial"/>
          <w:b/>
          <w:sz w:val="24"/>
          <w:szCs w:val="24"/>
        </w:rPr>
      </w:pPr>
      <w:r w:rsidRPr="00184566">
        <w:rPr>
          <w:rFonts w:ascii="Arial" w:hAnsi="Arial" w:cs="Arial"/>
          <w:b/>
          <w:sz w:val="24"/>
          <w:szCs w:val="24"/>
        </w:rPr>
        <w:t>Capítulo VI</w:t>
      </w:r>
    </w:p>
    <w:p w:rsidR="00184566" w:rsidRPr="00184566" w:rsidRDefault="00184566" w:rsidP="00184566">
      <w:pPr>
        <w:jc w:val="center"/>
        <w:rPr>
          <w:rFonts w:ascii="Arial" w:hAnsi="Arial" w:cs="Arial"/>
          <w:b/>
          <w:sz w:val="24"/>
          <w:szCs w:val="24"/>
        </w:rPr>
      </w:pPr>
      <w:r w:rsidRPr="00184566">
        <w:rPr>
          <w:rFonts w:ascii="Arial" w:hAnsi="Arial" w:cs="Arial"/>
          <w:b/>
          <w:sz w:val="24"/>
          <w:szCs w:val="24"/>
        </w:rPr>
        <w:t>Donaciones para Auxiliar a la Población</w:t>
      </w:r>
    </w:p>
    <w:p w:rsidR="00184566" w:rsidRPr="00184566" w:rsidRDefault="00184566" w:rsidP="00184566">
      <w:pPr>
        <w:jc w:val="both"/>
        <w:rPr>
          <w:rFonts w:ascii="Arial" w:hAnsi="Arial" w:cs="Arial"/>
          <w:sz w:val="24"/>
          <w:szCs w:val="24"/>
        </w:rPr>
      </w:pPr>
    </w:p>
    <w:p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45. Autorización</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t>Solo las personas físicas o jurídicas y las dependencias o entidades autorizadas por la coordinación estatal podrán participar en la captación de donaciones en efectivo o en especie que se aporten con fines altruistas para la atención de emergencias o desastres. Las autoridades municipales en materia de protección civil no requerirán de autorización para poder ejercer estas actividades.</w:t>
      </w:r>
    </w:p>
    <w:p w:rsidR="00184566" w:rsidRPr="00184566" w:rsidRDefault="00184566" w:rsidP="00184566">
      <w:pPr>
        <w:jc w:val="both"/>
        <w:rPr>
          <w:rFonts w:ascii="Arial" w:hAnsi="Arial" w:cs="Arial"/>
          <w:sz w:val="24"/>
          <w:szCs w:val="24"/>
        </w:rPr>
      </w:pPr>
    </w:p>
    <w:p w:rsidR="00184566" w:rsidRPr="00184566" w:rsidRDefault="00184566" w:rsidP="00184566">
      <w:pPr>
        <w:jc w:val="center"/>
        <w:rPr>
          <w:rFonts w:ascii="Arial" w:hAnsi="Arial" w:cs="Arial"/>
          <w:b/>
          <w:sz w:val="24"/>
          <w:szCs w:val="24"/>
        </w:rPr>
      </w:pPr>
      <w:r w:rsidRPr="00184566">
        <w:rPr>
          <w:rFonts w:ascii="Arial" w:hAnsi="Arial" w:cs="Arial"/>
          <w:b/>
          <w:sz w:val="24"/>
          <w:szCs w:val="24"/>
        </w:rPr>
        <w:t>Capítulo VII</w:t>
      </w:r>
    </w:p>
    <w:p w:rsidR="00184566" w:rsidRPr="00184566" w:rsidRDefault="00184566" w:rsidP="00184566">
      <w:pPr>
        <w:jc w:val="center"/>
        <w:rPr>
          <w:rFonts w:ascii="Arial" w:hAnsi="Arial" w:cs="Arial"/>
          <w:b/>
          <w:sz w:val="24"/>
          <w:szCs w:val="24"/>
        </w:rPr>
      </w:pPr>
      <w:r w:rsidRPr="00184566">
        <w:rPr>
          <w:rFonts w:ascii="Arial" w:hAnsi="Arial" w:cs="Arial"/>
          <w:b/>
          <w:sz w:val="24"/>
          <w:szCs w:val="24"/>
        </w:rPr>
        <w:t>Disposiciones Finales</w:t>
      </w:r>
    </w:p>
    <w:p w:rsidR="00184566" w:rsidRPr="00184566" w:rsidRDefault="00184566" w:rsidP="00184566">
      <w:pPr>
        <w:jc w:val="center"/>
        <w:rPr>
          <w:rFonts w:ascii="Arial" w:hAnsi="Arial" w:cs="Arial"/>
          <w:b/>
          <w:sz w:val="24"/>
          <w:szCs w:val="24"/>
        </w:rPr>
      </w:pPr>
    </w:p>
    <w:p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46. Reglamento</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t>En el reglamento de esta ley se regulará la acreditación de los grupos voluntarios, la Red Estatal de Brigadistas, la autorización para ejercer actividades de asesoría, capacitación o evaluación en materia de protección civil o elaboración de programas internos de protección civil y la autorización para participar en la captación de donaciones en efectivo o en especie que se aporten con fines altruistas para la atención de emergencias o desastres.</w:t>
      </w:r>
    </w:p>
    <w:p w:rsidR="00184566" w:rsidRDefault="00184566">
      <w:pPr>
        <w:rPr>
          <w:rFonts w:ascii="Arial" w:hAnsi="Arial" w:cs="Arial"/>
          <w:sz w:val="24"/>
          <w:szCs w:val="24"/>
        </w:rPr>
      </w:pPr>
      <w:r>
        <w:rPr>
          <w:rFonts w:ascii="Arial" w:hAnsi="Arial" w:cs="Arial"/>
          <w:sz w:val="24"/>
          <w:szCs w:val="24"/>
        </w:rPr>
        <w:br w:type="page"/>
      </w:r>
    </w:p>
    <w:p w:rsidR="00184566" w:rsidRPr="00184566" w:rsidRDefault="00184566" w:rsidP="00184566">
      <w:pPr>
        <w:jc w:val="both"/>
        <w:rPr>
          <w:rFonts w:ascii="Arial" w:hAnsi="Arial" w:cs="Arial"/>
          <w:sz w:val="24"/>
          <w:szCs w:val="24"/>
        </w:rPr>
      </w:pPr>
    </w:p>
    <w:p w:rsidR="00184566" w:rsidRPr="00184566" w:rsidRDefault="00184566" w:rsidP="00184566">
      <w:pPr>
        <w:jc w:val="center"/>
        <w:rPr>
          <w:rFonts w:ascii="Arial" w:hAnsi="Arial" w:cs="Arial"/>
          <w:b/>
          <w:sz w:val="24"/>
          <w:szCs w:val="24"/>
        </w:rPr>
      </w:pPr>
      <w:r w:rsidRPr="00184566">
        <w:rPr>
          <w:rFonts w:ascii="Arial" w:hAnsi="Arial" w:cs="Arial"/>
          <w:b/>
          <w:sz w:val="24"/>
          <w:szCs w:val="24"/>
        </w:rPr>
        <w:t>TÍTULO CUARTO</w:t>
      </w:r>
    </w:p>
    <w:p w:rsidR="00184566" w:rsidRPr="00184566" w:rsidRDefault="00184566" w:rsidP="00184566">
      <w:pPr>
        <w:jc w:val="center"/>
        <w:rPr>
          <w:rFonts w:ascii="Arial" w:hAnsi="Arial" w:cs="Arial"/>
          <w:b/>
          <w:sz w:val="24"/>
          <w:szCs w:val="24"/>
        </w:rPr>
      </w:pPr>
      <w:r w:rsidRPr="00184566">
        <w:rPr>
          <w:rFonts w:ascii="Arial" w:hAnsi="Arial" w:cs="Arial"/>
          <w:b/>
          <w:sz w:val="24"/>
          <w:szCs w:val="24"/>
        </w:rPr>
        <w:t>PREVENCIÓN, ATENCIÓN Y RECUPERACIÓN EN CASOS DE EMERGENCIAS O DESASTRES</w:t>
      </w:r>
    </w:p>
    <w:p w:rsidR="00184566" w:rsidRPr="00184566" w:rsidRDefault="00184566" w:rsidP="00184566">
      <w:pPr>
        <w:jc w:val="center"/>
        <w:rPr>
          <w:rFonts w:ascii="Arial" w:hAnsi="Arial" w:cs="Arial"/>
          <w:b/>
          <w:sz w:val="24"/>
          <w:szCs w:val="24"/>
        </w:rPr>
      </w:pPr>
    </w:p>
    <w:p w:rsidR="00184566" w:rsidRPr="00184566" w:rsidRDefault="00184566" w:rsidP="00184566">
      <w:pPr>
        <w:jc w:val="center"/>
        <w:rPr>
          <w:rFonts w:ascii="Arial" w:hAnsi="Arial" w:cs="Arial"/>
          <w:b/>
          <w:sz w:val="24"/>
          <w:szCs w:val="24"/>
        </w:rPr>
      </w:pPr>
      <w:r w:rsidRPr="00184566">
        <w:rPr>
          <w:rFonts w:ascii="Arial" w:hAnsi="Arial" w:cs="Arial"/>
          <w:b/>
          <w:sz w:val="24"/>
          <w:szCs w:val="24"/>
        </w:rPr>
        <w:t>Capítulo I</w:t>
      </w:r>
    </w:p>
    <w:p w:rsidR="00184566" w:rsidRPr="00184566" w:rsidRDefault="00184566" w:rsidP="00184566">
      <w:pPr>
        <w:jc w:val="center"/>
        <w:rPr>
          <w:rFonts w:ascii="Arial" w:hAnsi="Arial" w:cs="Arial"/>
          <w:b/>
          <w:sz w:val="24"/>
          <w:szCs w:val="24"/>
        </w:rPr>
      </w:pPr>
      <w:r w:rsidRPr="00184566">
        <w:rPr>
          <w:rFonts w:ascii="Arial" w:hAnsi="Arial" w:cs="Arial"/>
          <w:b/>
          <w:sz w:val="24"/>
          <w:szCs w:val="24"/>
        </w:rPr>
        <w:t>Prevención</w:t>
      </w:r>
    </w:p>
    <w:p w:rsidR="00184566" w:rsidRPr="00184566" w:rsidRDefault="00184566" w:rsidP="00184566">
      <w:pPr>
        <w:jc w:val="center"/>
        <w:rPr>
          <w:rFonts w:ascii="Arial" w:hAnsi="Arial" w:cs="Arial"/>
          <w:b/>
          <w:sz w:val="24"/>
          <w:szCs w:val="24"/>
        </w:rPr>
      </w:pPr>
    </w:p>
    <w:p w:rsidR="00184566" w:rsidRPr="00184566" w:rsidRDefault="00184566" w:rsidP="00184566">
      <w:pPr>
        <w:jc w:val="center"/>
        <w:rPr>
          <w:rFonts w:ascii="Arial" w:hAnsi="Arial" w:cs="Arial"/>
          <w:b/>
          <w:sz w:val="24"/>
          <w:szCs w:val="24"/>
        </w:rPr>
      </w:pPr>
      <w:r w:rsidRPr="00184566">
        <w:rPr>
          <w:rFonts w:ascii="Arial" w:hAnsi="Arial" w:cs="Arial"/>
          <w:b/>
          <w:sz w:val="24"/>
          <w:szCs w:val="24"/>
        </w:rPr>
        <w:t>Sección Primera</w:t>
      </w:r>
    </w:p>
    <w:p w:rsidR="00184566" w:rsidRPr="00184566" w:rsidRDefault="00184566" w:rsidP="00184566">
      <w:pPr>
        <w:jc w:val="center"/>
        <w:rPr>
          <w:rFonts w:ascii="Arial" w:hAnsi="Arial" w:cs="Arial"/>
          <w:b/>
          <w:sz w:val="24"/>
          <w:szCs w:val="24"/>
        </w:rPr>
      </w:pPr>
      <w:r w:rsidRPr="00184566">
        <w:rPr>
          <w:rFonts w:ascii="Arial" w:hAnsi="Arial" w:cs="Arial"/>
          <w:b/>
          <w:sz w:val="24"/>
          <w:szCs w:val="24"/>
        </w:rPr>
        <w:t>Disposiciones Generales</w:t>
      </w:r>
    </w:p>
    <w:p w:rsidR="00184566" w:rsidRPr="00184566" w:rsidRDefault="00184566" w:rsidP="00184566">
      <w:pPr>
        <w:jc w:val="both"/>
        <w:rPr>
          <w:rFonts w:ascii="Arial" w:hAnsi="Arial" w:cs="Arial"/>
          <w:sz w:val="24"/>
          <w:szCs w:val="24"/>
        </w:rPr>
      </w:pPr>
    </w:p>
    <w:p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47. Prevención</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t>La prevención en materia de protección civil consiste en determinar los riesgos en el estado con base en las condiciones de vulnerabilidad y las posibles amenazas; la implementación de acciones y medidas encaminadas a evitar o mitigar los posibles impactos de los desastres, así como la generación de instrumentos que establezcan las pautas de atención y reacción en casos de emergencia o desastres.</w:t>
      </w:r>
    </w:p>
    <w:p w:rsidR="00184566" w:rsidRPr="00184566" w:rsidRDefault="00184566" w:rsidP="00184566">
      <w:pPr>
        <w:jc w:val="both"/>
        <w:rPr>
          <w:rFonts w:ascii="Arial" w:hAnsi="Arial" w:cs="Arial"/>
          <w:sz w:val="24"/>
          <w:szCs w:val="24"/>
        </w:rPr>
      </w:pPr>
    </w:p>
    <w:p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48. Instrumentos de prevención</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t>Son instrumentos para la prevención en materia de protección civil los siguientes:</w:t>
      </w:r>
    </w:p>
    <w:p w:rsidR="00184566" w:rsidRPr="00184566" w:rsidRDefault="00184566" w:rsidP="00184566">
      <w:pPr>
        <w:jc w:val="both"/>
        <w:rPr>
          <w:rFonts w:ascii="Arial" w:hAnsi="Arial" w:cs="Arial"/>
          <w:sz w:val="24"/>
          <w:szCs w:val="24"/>
        </w:rPr>
      </w:pP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w:t>
      </w:r>
      <w:r w:rsidRPr="00184566">
        <w:rPr>
          <w:rFonts w:ascii="Arial" w:hAnsi="Arial" w:cs="Arial"/>
          <w:sz w:val="24"/>
          <w:szCs w:val="24"/>
        </w:rPr>
        <w:t xml:space="preserve"> El Registro Estatal de Información sobre Protección Civil.</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w:t>
      </w:r>
      <w:r w:rsidRPr="00184566">
        <w:rPr>
          <w:rFonts w:ascii="Arial" w:hAnsi="Arial" w:cs="Arial"/>
          <w:sz w:val="24"/>
          <w:szCs w:val="24"/>
        </w:rPr>
        <w:t xml:space="preserve"> El Atlas estatal de riesgos.</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III.</w:t>
      </w:r>
      <w:r w:rsidRPr="00184566">
        <w:rPr>
          <w:rFonts w:ascii="Arial" w:hAnsi="Arial" w:cs="Arial"/>
          <w:sz w:val="24"/>
          <w:szCs w:val="24"/>
        </w:rPr>
        <w:t xml:space="preserve"> Los programas estatales, municipales, especiales e internos de protección civil.</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IV.</w:t>
      </w:r>
      <w:r w:rsidRPr="00184566">
        <w:rPr>
          <w:rFonts w:ascii="Arial" w:hAnsi="Arial" w:cs="Arial"/>
          <w:sz w:val="24"/>
          <w:szCs w:val="24"/>
        </w:rPr>
        <w:t xml:space="preserve"> El Fondo Estatal de Protección Civil.</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w:t>
      </w:r>
      <w:r w:rsidRPr="00184566">
        <w:rPr>
          <w:rFonts w:ascii="Arial" w:hAnsi="Arial" w:cs="Arial"/>
          <w:sz w:val="24"/>
          <w:szCs w:val="24"/>
        </w:rPr>
        <w:t xml:space="preserve"> Las demás acciones de capacitación, difusión y prevención en general que realicen las autoridades estatales y municipales.</w:t>
      </w:r>
    </w:p>
    <w:p w:rsidR="00184566" w:rsidRPr="00184566" w:rsidRDefault="00184566" w:rsidP="00184566">
      <w:pPr>
        <w:jc w:val="both"/>
        <w:rPr>
          <w:rFonts w:ascii="Arial" w:hAnsi="Arial" w:cs="Arial"/>
          <w:sz w:val="24"/>
          <w:szCs w:val="24"/>
        </w:rPr>
      </w:pPr>
    </w:p>
    <w:p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49. Gestión integral de riesgos</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t>La prevención en materia de protección civil deberá realizarse con un enfoque de gestión integral de riesgos, para lo cual, en la construcción y ejecución de las políticas, programas y acciones en materia de protección civil, se deberá considerar lo establecido en el artículo 10 de la ley general.</w:t>
      </w:r>
    </w:p>
    <w:p w:rsidR="00184566" w:rsidRDefault="00184566">
      <w:pPr>
        <w:rPr>
          <w:rFonts w:ascii="Arial" w:hAnsi="Arial" w:cs="Arial"/>
          <w:sz w:val="24"/>
          <w:szCs w:val="24"/>
        </w:rPr>
      </w:pPr>
      <w:r>
        <w:rPr>
          <w:rFonts w:ascii="Arial" w:hAnsi="Arial" w:cs="Arial"/>
          <w:sz w:val="24"/>
          <w:szCs w:val="24"/>
        </w:rPr>
        <w:br w:type="page"/>
      </w:r>
    </w:p>
    <w:p w:rsidR="00184566" w:rsidRPr="00184566" w:rsidRDefault="00184566" w:rsidP="00184566">
      <w:pPr>
        <w:jc w:val="both"/>
        <w:rPr>
          <w:rFonts w:ascii="Arial" w:hAnsi="Arial" w:cs="Arial"/>
          <w:sz w:val="24"/>
          <w:szCs w:val="24"/>
        </w:rPr>
      </w:pPr>
    </w:p>
    <w:p w:rsidR="00184566" w:rsidRPr="00184566" w:rsidRDefault="00184566" w:rsidP="00184566">
      <w:pPr>
        <w:jc w:val="center"/>
        <w:rPr>
          <w:rFonts w:ascii="Arial" w:hAnsi="Arial" w:cs="Arial"/>
          <w:b/>
          <w:sz w:val="24"/>
          <w:szCs w:val="24"/>
        </w:rPr>
      </w:pPr>
      <w:r w:rsidRPr="00184566">
        <w:rPr>
          <w:rFonts w:ascii="Arial" w:hAnsi="Arial" w:cs="Arial"/>
          <w:b/>
          <w:sz w:val="24"/>
          <w:szCs w:val="24"/>
        </w:rPr>
        <w:t>Sección Segunda</w:t>
      </w:r>
    </w:p>
    <w:p w:rsidR="00184566" w:rsidRPr="00184566" w:rsidRDefault="00184566" w:rsidP="00184566">
      <w:pPr>
        <w:jc w:val="center"/>
        <w:rPr>
          <w:rFonts w:ascii="Arial" w:hAnsi="Arial" w:cs="Arial"/>
          <w:b/>
          <w:sz w:val="24"/>
          <w:szCs w:val="24"/>
        </w:rPr>
      </w:pPr>
      <w:r w:rsidRPr="00184566">
        <w:rPr>
          <w:rFonts w:ascii="Arial" w:hAnsi="Arial" w:cs="Arial"/>
          <w:b/>
          <w:sz w:val="24"/>
          <w:szCs w:val="24"/>
        </w:rPr>
        <w:t>Registro Estatal de Información sobre Protección Civil</w:t>
      </w:r>
    </w:p>
    <w:p w:rsidR="00184566" w:rsidRPr="00184566" w:rsidRDefault="00184566" w:rsidP="00184566">
      <w:pPr>
        <w:jc w:val="both"/>
        <w:rPr>
          <w:rFonts w:ascii="Arial" w:hAnsi="Arial" w:cs="Arial"/>
          <w:sz w:val="24"/>
          <w:szCs w:val="24"/>
        </w:rPr>
      </w:pPr>
    </w:p>
    <w:p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50. Registro estatal</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t>El Registro Estatal de Información sobre Protección Civil tiene por objeto contener en un mismo sistema toda la información relevante del estado en materia de protección civil, para efecto de que las autoridades puedan consultarla para tomar decisiones satisfactorias en materia de protección civil.</w:t>
      </w:r>
    </w:p>
    <w:p w:rsidR="00184566" w:rsidRPr="00184566" w:rsidRDefault="00184566" w:rsidP="00184566">
      <w:pPr>
        <w:jc w:val="both"/>
        <w:rPr>
          <w:rFonts w:ascii="Arial" w:hAnsi="Arial" w:cs="Arial"/>
          <w:sz w:val="24"/>
          <w:szCs w:val="24"/>
        </w:rPr>
      </w:pPr>
    </w:p>
    <w:p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51. Contenido</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t>La coordinación estatal estará a cargo del Registro Estatal de Información sobre Protección Civil, el cual contendrá:</w:t>
      </w:r>
    </w:p>
    <w:p w:rsidR="00184566" w:rsidRPr="00184566" w:rsidRDefault="00184566" w:rsidP="00184566">
      <w:pPr>
        <w:jc w:val="both"/>
        <w:rPr>
          <w:rFonts w:ascii="Arial" w:hAnsi="Arial" w:cs="Arial"/>
          <w:sz w:val="24"/>
          <w:szCs w:val="24"/>
        </w:rPr>
      </w:pP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w:t>
      </w:r>
      <w:r w:rsidRPr="00184566">
        <w:rPr>
          <w:rFonts w:ascii="Arial" w:hAnsi="Arial" w:cs="Arial"/>
          <w:sz w:val="24"/>
          <w:szCs w:val="24"/>
        </w:rPr>
        <w:t xml:space="preserve"> La legislación y normativa aplicable en materia de protección civil.</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w:t>
      </w:r>
      <w:r w:rsidRPr="00184566">
        <w:rPr>
          <w:rFonts w:ascii="Arial" w:hAnsi="Arial" w:cs="Arial"/>
          <w:sz w:val="24"/>
          <w:szCs w:val="24"/>
        </w:rPr>
        <w:t xml:space="preserve"> Los atlas de riesgos.</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III.</w:t>
      </w:r>
      <w:r w:rsidRPr="00184566">
        <w:rPr>
          <w:rFonts w:ascii="Arial" w:hAnsi="Arial" w:cs="Arial"/>
          <w:sz w:val="24"/>
          <w:szCs w:val="24"/>
        </w:rPr>
        <w:t xml:space="preserve"> Los programas estatales, municipales, especiales e internos de protección civil.</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IV.</w:t>
      </w:r>
      <w:r w:rsidRPr="00184566">
        <w:rPr>
          <w:rFonts w:ascii="Arial" w:hAnsi="Arial" w:cs="Arial"/>
          <w:sz w:val="24"/>
          <w:szCs w:val="24"/>
        </w:rPr>
        <w:t xml:space="preserve"> La información sobre las emergencias y catástrofes que hayan ocurrido en el estado, detallándose sus consecuencias y las medidas de atención y recuperación adoptadas.</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w:t>
      </w:r>
      <w:r w:rsidRPr="00184566">
        <w:rPr>
          <w:rFonts w:ascii="Arial" w:hAnsi="Arial" w:cs="Arial"/>
          <w:sz w:val="24"/>
          <w:szCs w:val="24"/>
        </w:rPr>
        <w:t xml:space="preserve"> El catálogo de los grupos voluntarios acreditados en el estado.</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VI.</w:t>
      </w:r>
      <w:r w:rsidRPr="00184566">
        <w:rPr>
          <w:rFonts w:ascii="Arial" w:hAnsi="Arial" w:cs="Arial"/>
          <w:sz w:val="24"/>
          <w:szCs w:val="24"/>
        </w:rPr>
        <w:t xml:space="preserve"> La Red Estatal de Brigadistas.</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VII.</w:t>
      </w:r>
      <w:r w:rsidRPr="00184566">
        <w:rPr>
          <w:rFonts w:ascii="Arial" w:hAnsi="Arial" w:cs="Arial"/>
          <w:sz w:val="24"/>
          <w:szCs w:val="24"/>
        </w:rPr>
        <w:t xml:space="preserve"> La demás información que estime la coordinación estatal.</w:t>
      </w:r>
    </w:p>
    <w:p w:rsidR="00184566" w:rsidRDefault="00184566" w:rsidP="00A30FBF">
      <w:pPr>
        <w:jc w:val="both"/>
        <w:rPr>
          <w:rFonts w:ascii="Arial" w:hAnsi="Arial" w:cs="Arial"/>
          <w:b/>
          <w:sz w:val="24"/>
          <w:szCs w:val="24"/>
        </w:rPr>
      </w:pPr>
    </w:p>
    <w:p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52. Colaboración</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t>Las autoridades estatales y municipales así como las organizaciones de la sociedad civil deberán colaborar con la coordinación estatal en la remisión de la información necesaria para completar el Registro Estatal de Información sobre Protección Civil.</w:t>
      </w:r>
    </w:p>
    <w:p w:rsidR="00184566" w:rsidRPr="00184566" w:rsidRDefault="00184566" w:rsidP="00184566">
      <w:pPr>
        <w:jc w:val="both"/>
        <w:rPr>
          <w:rFonts w:ascii="Arial" w:hAnsi="Arial" w:cs="Arial"/>
          <w:sz w:val="24"/>
          <w:szCs w:val="24"/>
        </w:rPr>
      </w:pPr>
    </w:p>
    <w:p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53. Acceso</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t>La coordinación estatal, las coordinaciones municipales y el consejo estatal tendrán acceso al Registro Estatal de Información sobre Protección Civil.</w:t>
      </w:r>
    </w:p>
    <w:p w:rsidR="00184566" w:rsidRPr="00184566" w:rsidRDefault="00184566" w:rsidP="00184566">
      <w:pPr>
        <w:jc w:val="both"/>
        <w:rPr>
          <w:rFonts w:ascii="Arial" w:hAnsi="Arial" w:cs="Arial"/>
          <w:sz w:val="24"/>
          <w:szCs w:val="24"/>
        </w:rPr>
      </w:pPr>
    </w:p>
    <w:p w:rsidR="00184566" w:rsidRPr="00184566" w:rsidRDefault="00184566" w:rsidP="00184566">
      <w:pPr>
        <w:jc w:val="both"/>
        <w:rPr>
          <w:rFonts w:ascii="Arial" w:hAnsi="Arial" w:cs="Arial"/>
          <w:sz w:val="24"/>
          <w:szCs w:val="24"/>
        </w:rPr>
      </w:pPr>
      <w:r w:rsidRPr="00184566">
        <w:rPr>
          <w:rFonts w:ascii="Arial" w:hAnsi="Arial" w:cs="Arial"/>
          <w:sz w:val="24"/>
          <w:szCs w:val="24"/>
        </w:rPr>
        <w:tab/>
        <w:t>La coordinación estatal procurará difundir, en su sitio web, la información del registro estatal siempre que esta no sea sensible para la seguridad del estado o se trate de información reservada o confidencial en términos de la legislación en materia de transparencia y acceso a la información.</w:t>
      </w:r>
    </w:p>
    <w:p w:rsidR="00184566" w:rsidRDefault="00184566">
      <w:pPr>
        <w:rPr>
          <w:rFonts w:ascii="Arial" w:hAnsi="Arial" w:cs="Arial"/>
          <w:sz w:val="24"/>
          <w:szCs w:val="24"/>
        </w:rPr>
      </w:pPr>
      <w:r>
        <w:rPr>
          <w:rFonts w:ascii="Arial" w:hAnsi="Arial" w:cs="Arial"/>
          <w:sz w:val="24"/>
          <w:szCs w:val="24"/>
        </w:rPr>
        <w:br w:type="page"/>
      </w:r>
    </w:p>
    <w:p w:rsidR="00184566" w:rsidRPr="00184566" w:rsidRDefault="00184566" w:rsidP="00184566">
      <w:pPr>
        <w:jc w:val="center"/>
        <w:rPr>
          <w:rFonts w:ascii="Arial" w:hAnsi="Arial" w:cs="Arial"/>
          <w:b/>
          <w:sz w:val="24"/>
          <w:szCs w:val="24"/>
        </w:rPr>
      </w:pPr>
      <w:r w:rsidRPr="00184566">
        <w:rPr>
          <w:rFonts w:ascii="Arial" w:hAnsi="Arial" w:cs="Arial"/>
          <w:b/>
          <w:sz w:val="24"/>
          <w:szCs w:val="24"/>
        </w:rPr>
        <w:t>Sección Tercera</w:t>
      </w:r>
    </w:p>
    <w:p w:rsidR="00184566" w:rsidRPr="00184566" w:rsidRDefault="00184566" w:rsidP="00184566">
      <w:pPr>
        <w:jc w:val="center"/>
        <w:rPr>
          <w:rFonts w:ascii="Arial" w:hAnsi="Arial" w:cs="Arial"/>
          <w:b/>
          <w:sz w:val="24"/>
          <w:szCs w:val="24"/>
        </w:rPr>
      </w:pPr>
      <w:r w:rsidRPr="00184566">
        <w:rPr>
          <w:rFonts w:ascii="Arial" w:hAnsi="Arial" w:cs="Arial"/>
          <w:b/>
          <w:sz w:val="24"/>
          <w:szCs w:val="24"/>
        </w:rPr>
        <w:t>Atlas de Riesgos</w:t>
      </w:r>
    </w:p>
    <w:p w:rsidR="00184566" w:rsidRPr="00184566" w:rsidRDefault="00184566" w:rsidP="00184566">
      <w:pPr>
        <w:jc w:val="both"/>
        <w:rPr>
          <w:rFonts w:ascii="Arial" w:hAnsi="Arial" w:cs="Arial"/>
          <w:sz w:val="24"/>
          <w:szCs w:val="24"/>
        </w:rPr>
      </w:pPr>
    </w:p>
    <w:p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54. Atlas estatal de riesgos</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t>El Atlas estatal de riesgos es el instrumento a cargo de la Secretaría General de Gobierno que contiene la información sobre los agentes perturbadores y daños esperados, resultado de un análisis espacial y temporal sobre la interacción entre los peligros, la vulnerabilidad y el grado de exposición de los agentes afectables.</w:t>
      </w:r>
    </w:p>
    <w:p w:rsidR="00184566" w:rsidRPr="00184566" w:rsidRDefault="00184566" w:rsidP="00184566">
      <w:pPr>
        <w:jc w:val="both"/>
        <w:rPr>
          <w:rFonts w:ascii="Arial" w:hAnsi="Arial" w:cs="Arial"/>
          <w:sz w:val="24"/>
          <w:szCs w:val="24"/>
        </w:rPr>
      </w:pPr>
    </w:p>
    <w:p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55. Atlas estatal de riesgos</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t>El Atlas estatal de riesgos deberá contener, al menos, lo siguiente:</w:t>
      </w:r>
    </w:p>
    <w:p w:rsidR="00184566" w:rsidRPr="00184566" w:rsidRDefault="00184566" w:rsidP="00184566">
      <w:pPr>
        <w:jc w:val="both"/>
        <w:rPr>
          <w:rFonts w:ascii="Arial" w:hAnsi="Arial" w:cs="Arial"/>
          <w:sz w:val="24"/>
          <w:szCs w:val="24"/>
        </w:rPr>
      </w:pP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w:t>
      </w:r>
      <w:r w:rsidRPr="00184566">
        <w:rPr>
          <w:rFonts w:ascii="Arial" w:hAnsi="Arial" w:cs="Arial"/>
          <w:sz w:val="24"/>
          <w:szCs w:val="24"/>
        </w:rPr>
        <w:t xml:space="preserve"> La descripción climatológica y geológica de la entidad.</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w:t>
      </w:r>
      <w:r w:rsidRPr="00184566">
        <w:rPr>
          <w:rFonts w:ascii="Arial" w:hAnsi="Arial" w:cs="Arial"/>
          <w:sz w:val="24"/>
          <w:szCs w:val="24"/>
        </w:rPr>
        <w:t xml:space="preserve"> El registro estadístico de las emergencias y desastres pasados.</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III.</w:t>
      </w:r>
      <w:r w:rsidRPr="00184566">
        <w:rPr>
          <w:rFonts w:ascii="Arial" w:hAnsi="Arial" w:cs="Arial"/>
          <w:sz w:val="24"/>
          <w:szCs w:val="24"/>
        </w:rPr>
        <w:t xml:space="preserve"> Los peligros y riesgos originados por fenómenos naturales.</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IV.</w:t>
      </w:r>
      <w:r w:rsidRPr="00184566">
        <w:rPr>
          <w:rFonts w:ascii="Arial" w:hAnsi="Arial" w:cs="Arial"/>
          <w:sz w:val="24"/>
          <w:szCs w:val="24"/>
        </w:rPr>
        <w:t xml:space="preserve"> Los distintos niveles de peligro y riesgo.</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w:t>
      </w:r>
      <w:r w:rsidRPr="00184566">
        <w:rPr>
          <w:rFonts w:ascii="Arial" w:hAnsi="Arial" w:cs="Arial"/>
          <w:sz w:val="24"/>
          <w:szCs w:val="24"/>
        </w:rPr>
        <w:t xml:space="preserve"> La ubicación geográfica de los sitios vulnerables.</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VI.</w:t>
      </w:r>
      <w:r w:rsidRPr="00184566">
        <w:rPr>
          <w:rFonts w:ascii="Arial" w:hAnsi="Arial" w:cs="Arial"/>
          <w:sz w:val="24"/>
          <w:szCs w:val="24"/>
        </w:rPr>
        <w:t xml:space="preserve"> Los indicadores de vulnerabilidad.</w:t>
      </w:r>
    </w:p>
    <w:p w:rsidR="00184566" w:rsidRPr="00184566" w:rsidRDefault="00184566" w:rsidP="00184566">
      <w:pPr>
        <w:jc w:val="both"/>
        <w:rPr>
          <w:rFonts w:ascii="Arial" w:hAnsi="Arial" w:cs="Arial"/>
          <w:sz w:val="24"/>
          <w:szCs w:val="24"/>
        </w:rPr>
      </w:pPr>
    </w:p>
    <w:p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56. Atlas municipal de Riesgos</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t>Los atlas municipales de riesgos serán expedidos por los ayuntamientos y deberán ajustarse a lo dispuesto en el artículo anterior.</w:t>
      </w:r>
    </w:p>
    <w:p w:rsidR="00184566" w:rsidRPr="00184566" w:rsidRDefault="00184566" w:rsidP="00184566">
      <w:pPr>
        <w:jc w:val="both"/>
        <w:rPr>
          <w:rFonts w:ascii="Arial" w:hAnsi="Arial" w:cs="Arial"/>
          <w:sz w:val="24"/>
          <w:szCs w:val="24"/>
        </w:rPr>
      </w:pPr>
    </w:p>
    <w:p w:rsidR="00184566" w:rsidRPr="00184566" w:rsidRDefault="00184566" w:rsidP="00184566">
      <w:pPr>
        <w:jc w:val="center"/>
        <w:rPr>
          <w:rFonts w:ascii="Arial" w:hAnsi="Arial" w:cs="Arial"/>
          <w:b/>
          <w:sz w:val="24"/>
          <w:szCs w:val="24"/>
        </w:rPr>
      </w:pPr>
      <w:r w:rsidRPr="00184566">
        <w:rPr>
          <w:rFonts w:ascii="Arial" w:hAnsi="Arial" w:cs="Arial"/>
          <w:b/>
          <w:sz w:val="24"/>
          <w:szCs w:val="24"/>
        </w:rPr>
        <w:t>Sección Cuarta</w:t>
      </w:r>
    </w:p>
    <w:p w:rsidR="00184566" w:rsidRPr="00184566" w:rsidRDefault="00184566" w:rsidP="00184566">
      <w:pPr>
        <w:jc w:val="center"/>
        <w:rPr>
          <w:rFonts w:ascii="Arial" w:hAnsi="Arial" w:cs="Arial"/>
          <w:b/>
          <w:sz w:val="24"/>
          <w:szCs w:val="24"/>
        </w:rPr>
      </w:pPr>
      <w:r w:rsidRPr="00184566">
        <w:rPr>
          <w:rFonts w:ascii="Arial" w:hAnsi="Arial" w:cs="Arial"/>
          <w:b/>
          <w:sz w:val="24"/>
          <w:szCs w:val="24"/>
        </w:rPr>
        <w:t>Programas de Protección Civil</w:t>
      </w:r>
    </w:p>
    <w:p w:rsidR="00184566" w:rsidRPr="00184566" w:rsidRDefault="00184566" w:rsidP="00184566">
      <w:pPr>
        <w:jc w:val="both"/>
        <w:rPr>
          <w:rFonts w:ascii="Arial" w:hAnsi="Arial" w:cs="Arial"/>
          <w:b/>
          <w:sz w:val="24"/>
          <w:szCs w:val="24"/>
        </w:rPr>
      </w:pPr>
    </w:p>
    <w:p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57. Programas de protección civil</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t>El programa estatal, los especiales, los municipales e internos de protección civil tienen por objeto establecer preventivamente las medidas y procedimientos a adoptar en caso de emergencias o desastres que afecten o pongan en riesgo a las personas, sus bienes o su entorno.</w:t>
      </w:r>
    </w:p>
    <w:p w:rsidR="00184566" w:rsidRPr="00184566" w:rsidRDefault="00184566" w:rsidP="00184566">
      <w:pPr>
        <w:jc w:val="both"/>
        <w:rPr>
          <w:rFonts w:ascii="Arial" w:hAnsi="Arial" w:cs="Arial"/>
          <w:sz w:val="24"/>
          <w:szCs w:val="24"/>
        </w:rPr>
      </w:pPr>
    </w:p>
    <w:p w:rsidR="00184566" w:rsidRPr="00184566" w:rsidRDefault="00184566" w:rsidP="00184566">
      <w:pPr>
        <w:jc w:val="both"/>
        <w:rPr>
          <w:rFonts w:ascii="Arial" w:hAnsi="Arial" w:cs="Arial"/>
          <w:sz w:val="24"/>
          <w:szCs w:val="24"/>
        </w:rPr>
      </w:pPr>
      <w:r w:rsidRPr="00184566">
        <w:rPr>
          <w:rFonts w:ascii="Arial" w:hAnsi="Arial" w:cs="Arial"/>
          <w:sz w:val="24"/>
          <w:szCs w:val="24"/>
        </w:rPr>
        <w:tab/>
        <w:t>Los programas de protección civil a que se refiere esta sección son diferentes a los instrumentos de planeación a que se refiere el capítulo VII del título segundo, en tanto que aquellos contienen los objetivos, estrategias y líneas de acción a realizarse durante un período gubernamental; mientras que estos contienen las acciones a realizarse en situaciones de emergencia o desastre.</w:t>
      </w:r>
    </w:p>
    <w:p w:rsidR="00184566" w:rsidRDefault="00184566">
      <w:pPr>
        <w:rPr>
          <w:rFonts w:ascii="Arial" w:hAnsi="Arial" w:cs="Arial"/>
          <w:sz w:val="24"/>
          <w:szCs w:val="24"/>
        </w:rPr>
      </w:pPr>
      <w:r>
        <w:rPr>
          <w:rFonts w:ascii="Arial" w:hAnsi="Arial" w:cs="Arial"/>
          <w:sz w:val="24"/>
          <w:szCs w:val="24"/>
        </w:rPr>
        <w:br w:type="page"/>
      </w:r>
    </w:p>
    <w:p w:rsidR="00184566" w:rsidRPr="00184566" w:rsidRDefault="00184566" w:rsidP="00184566">
      <w:pPr>
        <w:jc w:val="both"/>
        <w:rPr>
          <w:rFonts w:ascii="Arial" w:hAnsi="Arial" w:cs="Arial"/>
          <w:sz w:val="24"/>
          <w:szCs w:val="24"/>
        </w:rPr>
      </w:pPr>
    </w:p>
    <w:p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58. Programa estatal</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t>La elaboración del programa estatal de protección civil estará a cargo de la coordinación estatal, quien deberá someterlo al conocimiento y observación del consejo estatal.</w:t>
      </w:r>
    </w:p>
    <w:p w:rsidR="00184566" w:rsidRPr="00184566" w:rsidRDefault="00184566" w:rsidP="00184566">
      <w:pPr>
        <w:jc w:val="both"/>
        <w:rPr>
          <w:rFonts w:ascii="Arial" w:hAnsi="Arial" w:cs="Arial"/>
          <w:sz w:val="24"/>
          <w:szCs w:val="24"/>
        </w:rPr>
      </w:pPr>
    </w:p>
    <w:p w:rsidR="00184566" w:rsidRPr="00184566" w:rsidRDefault="00184566" w:rsidP="00184566">
      <w:pPr>
        <w:jc w:val="both"/>
        <w:rPr>
          <w:rFonts w:ascii="Arial" w:hAnsi="Arial" w:cs="Arial"/>
          <w:sz w:val="24"/>
          <w:szCs w:val="24"/>
        </w:rPr>
      </w:pPr>
      <w:r w:rsidRPr="00184566">
        <w:rPr>
          <w:rFonts w:ascii="Arial" w:hAnsi="Arial" w:cs="Arial"/>
          <w:sz w:val="24"/>
          <w:szCs w:val="24"/>
        </w:rPr>
        <w:tab/>
        <w:t>En el programa estatal de protección civil se deberán establecer, al menos, los siguientes elementos:</w:t>
      </w:r>
    </w:p>
    <w:p w:rsidR="00184566" w:rsidRPr="00184566" w:rsidRDefault="00184566" w:rsidP="00184566">
      <w:pPr>
        <w:jc w:val="both"/>
        <w:rPr>
          <w:rFonts w:ascii="Arial" w:hAnsi="Arial" w:cs="Arial"/>
          <w:sz w:val="24"/>
          <w:szCs w:val="24"/>
        </w:rPr>
      </w:pP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w:t>
      </w:r>
      <w:r w:rsidRPr="00184566">
        <w:rPr>
          <w:rFonts w:ascii="Arial" w:hAnsi="Arial" w:cs="Arial"/>
          <w:sz w:val="24"/>
          <w:szCs w:val="24"/>
        </w:rPr>
        <w:t xml:space="preserve"> Su objeto y alcance.</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w:t>
      </w:r>
      <w:r w:rsidRPr="00184566">
        <w:rPr>
          <w:rFonts w:ascii="Arial" w:hAnsi="Arial" w:cs="Arial"/>
          <w:sz w:val="24"/>
          <w:szCs w:val="24"/>
        </w:rPr>
        <w:t xml:space="preserve"> Los responsables de su coordinación y aplicación.</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III.</w:t>
      </w:r>
      <w:r w:rsidRPr="00184566">
        <w:rPr>
          <w:rFonts w:ascii="Arial" w:hAnsi="Arial" w:cs="Arial"/>
          <w:sz w:val="24"/>
          <w:szCs w:val="24"/>
        </w:rPr>
        <w:t xml:space="preserve"> La conformación y funciones del Comité Estatal de Emergencias, en términos de lo establecido por esta ley.</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IV.</w:t>
      </w:r>
      <w:r w:rsidRPr="00184566">
        <w:rPr>
          <w:rFonts w:ascii="Arial" w:hAnsi="Arial" w:cs="Arial"/>
          <w:sz w:val="24"/>
          <w:szCs w:val="24"/>
        </w:rPr>
        <w:t xml:space="preserve"> La definición de las condiciones y contenidos para la emisión de alarmas y avisos para la población.</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w:t>
      </w:r>
      <w:r w:rsidRPr="00184566">
        <w:rPr>
          <w:rFonts w:ascii="Arial" w:hAnsi="Arial" w:cs="Arial"/>
          <w:sz w:val="24"/>
          <w:szCs w:val="24"/>
        </w:rPr>
        <w:t xml:space="preserve"> Determinación de las medidas de prevención y reducción de riesgos para la población, sus bienes y su entorno; y las medidas para la atención y recuperación en casos de emergencias o desastres.</w:t>
      </w:r>
    </w:p>
    <w:p w:rsidR="00184566" w:rsidRPr="00184566" w:rsidRDefault="00184566" w:rsidP="00184566">
      <w:pPr>
        <w:jc w:val="both"/>
        <w:rPr>
          <w:rFonts w:ascii="Arial" w:hAnsi="Arial" w:cs="Arial"/>
          <w:sz w:val="24"/>
          <w:szCs w:val="24"/>
        </w:rPr>
      </w:pPr>
    </w:p>
    <w:p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59. Programa especial</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t>Además del programa estatal, el coordinador podrá elaborar programas especiales de protección civil para atender situaciones de emergencia específicas como es el caso de incendios forestales o huracanes.</w:t>
      </w:r>
    </w:p>
    <w:p w:rsidR="00184566" w:rsidRPr="00184566" w:rsidRDefault="00184566" w:rsidP="00184566">
      <w:pPr>
        <w:jc w:val="both"/>
        <w:rPr>
          <w:rFonts w:ascii="Arial" w:hAnsi="Arial" w:cs="Arial"/>
          <w:sz w:val="24"/>
          <w:szCs w:val="24"/>
        </w:rPr>
      </w:pPr>
    </w:p>
    <w:p w:rsidR="00184566" w:rsidRPr="00184566" w:rsidRDefault="00184566" w:rsidP="00184566">
      <w:pPr>
        <w:jc w:val="both"/>
        <w:rPr>
          <w:rFonts w:ascii="Arial" w:hAnsi="Arial" w:cs="Arial"/>
          <w:sz w:val="24"/>
          <w:szCs w:val="24"/>
        </w:rPr>
      </w:pPr>
      <w:r w:rsidRPr="00184566">
        <w:rPr>
          <w:rFonts w:ascii="Arial" w:hAnsi="Arial" w:cs="Arial"/>
          <w:sz w:val="24"/>
          <w:szCs w:val="24"/>
        </w:rPr>
        <w:tab/>
        <w:t>Será aplicable para la elaboración y aprobación de los programas especiales lo dispuesto en el artículo anterior.</w:t>
      </w:r>
    </w:p>
    <w:p w:rsidR="00184566" w:rsidRPr="00184566" w:rsidRDefault="00184566" w:rsidP="00184566">
      <w:pPr>
        <w:jc w:val="both"/>
        <w:rPr>
          <w:rFonts w:ascii="Arial" w:hAnsi="Arial" w:cs="Arial"/>
          <w:sz w:val="24"/>
          <w:szCs w:val="24"/>
        </w:rPr>
      </w:pPr>
    </w:p>
    <w:p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60. Programas municipales</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t>Los ayuntamientos deberán contar con programas municipales de protección civil, los cuales se ajustarán, a lo dispuesto en el artículo 58 para los programas estatales.</w:t>
      </w:r>
    </w:p>
    <w:p w:rsidR="00184566" w:rsidRPr="00184566" w:rsidRDefault="00184566" w:rsidP="00184566">
      <w:pPr>
        <w:jc w:val="both"/>
        <w:rPr>
          <w:rFonts w:ascii="Arial" w:hAnsi="Arial" w:cs="Arial"/>
          <w:sz w:val="24"/>
          <w:szCs w:val="24"/>
        </w:rPr>
      </w:pPr>
    </w:p>
    <w:p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61. Programas internos de protección civil</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t>Los programas internos de protección civil contendrán, al menos, los siguientes elementos:</w:t>
      </w:r>
    </w:p>
    <w:p w:rsidR="00184566" w:rsidRPr="00184566" w:rsidRDefault="00184566" w:rsidP="00184566">
      <w:pPr>
        <w:jc w:val="both"/>
        <w:rPr>
          <w:rFonts w:ascii="Arial" w:hAnsi="Arial" w:cs="Arial"/>
          <w:sz w:val="24"/>
          <w:szCs w:val="24"/>
        </w:rPr>
      </w:pP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 xml:space="preserve">I. </w:t>
      </w:r>
      <w:r w:rsidRPr="00A30FBF">
        <w:rPr>
          <w:rFonts w:ascii="Arial" w:hAnsi="Arial" w:cs="Arial"/>
          <w:sz w:val="24"/>
          <w:szCs w:val="24"/>
        </w:rPr>
        <w:t>Diagnóstico:</w:t>
      </w:r>
      <w:r w:rsidRPr="00184566">
        <w:rPr>
          <w:rFonts w:ascii="Arial" w:hAnsi="Arial" w:cs="Arial"/>
          <w:sz w:val="24"/>
          <w:szCs w:val="24"/>
        </w:rPr>
        <w:t xml:space="preserve"> en el que se establecerá la capacidad máxima del inmueble, las vulnerabilidades, las condiciones físicas de accesibilidad para los servicios de rescate, las condiciones del entorno que puedan representar un riesgo, el número de salidas al exterior, el número de escaleras interiores o exteriores, el tipo y cantidad de productos peligrosos que se almacenan o procesan, el número y ubicación de alarmas, el número y ubicación de extintores e hidrantes y la descripción de la señalización de protección civil en el edificio.</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 xml:space="preserve">II. </w:t>
      </w:r>
      <w:r w:rsidRPr="00A30FBF">
        <w:rPr>
          <w:rFonts w:ascii="Arial" w:hAnsi="Arial" w:cs="Arial"/>
          <w:sz w:val="24"/>
          <w:szCs w:val="24"/>
        </w:rPr>
        <w:t>Unidad de protección civil:</w:t>
      </w:r>
      <w:r w:rsidRPr="00184566">
        <w:rPr>
          <w:rFonts w:ascii="Arial" w:hAnsi="Arial" w:cs="Arial"/>
          <w:b/>
          <w:sz w:val="24"/>
          <w:szCs w:val="24"/>
        </w:rPr>
        <w:t xml:space="preserve"> </w:t>
      </w:r>
      <w:r w:rsidRPr="00184566">
        <w:rPr>
          <w:rFonts w:ascii="Arial" w:hAnsi="Arial" w:cs="Arial"/>
          <w:sz w:val="24"/>
          <w:szCs w:val="24"/>
        </w:rPr>
        <w:t>en el que se establecerá la forma de integración de la unidad de protección civil y sus funciones.</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 xml:space="preserve">III. </w:t>
      </w:r>
      <w:r w:rsidRPr="00A30FBF">
        <w:rPr>
          <w:rFonts w:ascii="Arial" w:hAnsi="Arial" w:cs="Arial"/>
          <w:sz w:val="24"/>
          <w:szCs w:val="24"/>
        </w:rPr>
        <w:t>Medidas de prevención:</w:t>
      </w:r>
      <w:r w:rsidRPr="00184566">
        <w:rPr>
          <w:rFonts w:ascii="Arial" w:hAnsi="Arial" w:cs="Arial"/>
          <w:sz w:val="24"/>
          <w:szCs w:val="24"/>
        </w:rPr>
        <w:t xml:space="preserve"> en el que se establecerá la descripción y periodicidad de las capacitaciones y talleres en materia de protección civil, así como de los ejercicios y simulacros.</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 xml:space="preserve">IV. </w:t>
      </w:r>
      <w:r w:rsidRPr="00A30FBF">
        <w:rPr>
          <w:rFonts w:ascii="Arial" w:hAnsi="Arial" w:cs="Arial"/>
          <w:sz w:val="24"/>
          <w:szCs w:val="24"/>
        </w:rPr>
        <w:t>Medidas de atención de emergencias:</w:t>
      </w:r>
      <w:r w:rsidRPr="00184566">
        <w:rPr>
          <w:rFonts w:ascii="Arial" w:hAnsi="Arial" w:cs="Arial"/>
          <w:sz w:val="24"/>
          <w:szCs w:val="24"/>
        </w:rPr>
        <w:t xml:space="preserve"> en el que se establecerán los protocolos de actuación en casos de emergencia o desastre así como los responsables de la coordinación de estas actividades, en los cuales se deberán contemplar los mecanismos de detección, de alerta, de evacuación y de aviso a las autoridades.</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 xml:space="preserve">V. </w:t>
      </w:r>
      <w:r w:rsidRPr="00A30FBF">
        <w:rPr>
          <w:rFonts w:ascii="Arial" w:hAnsi="Arial" w:cs="Arial"/>
          <w:sz w:val="24"/>
          <w:szCs w:val="24"/>
        </w:rPr>
        <w:t>Medidas de recuperación:</w:t>
      </w:r>
      <w:r w:rsidRPr="00184566">
        <w:rPr>
          <w:rFonts w:ascii="Arial" w:hAnsi="Arial" w:cs="Arial"/>
          <w:sz w:val="24"/>
          <w:szCs w:val="24"/>
        </w:rPr>
        <w:t xml:space="preserve"> en el que se establecerán aquellas que los establecimientos implementarán para que puedan continuar sus operaciones y regresar a la normalidad en un tiempo mínimo.</w:t>
      </w:r>
    </w:p>
    <w:p w:rsidR="00184566" w:rsidRPr="00184566" w:rsidRDefault="00184566" w:rsidP="00184566">
      <w:pPr>
        <w:jc w:val="both"/>
        <w:rPr>
          <w:rFonts w:ascii="Arial" w:hAnsi="Arial" w:cs="Arial"/>
          <w:sz w:val="24"/>
          <w:szCs w:val="24"/>
        </w:rPr>
      </w:pPr>
    </w:p>
    <w:p w:rsidR="00184566" w:rsidRPr="00184566" w:rsidRDefault="00184566" w:rsidP="00184566">
      <w:pPr>
        <w:jc w:val="both"/>
        <w:rPr>
          <w:rFonts w:ascii="Arial" w:hAnsi="Arial" w:cs="Arial"/>
          <w:sz w:val="24"/>
          <w:szCs w:val="24"/>
        </w:rPr>
      </w:pPr>
      <w:r w:rsidRPr="00184566">
        <w:rPr>
          <w:rFonts w:ascii="Arial" w:hAnsi="Arial" w:cs="Arial"/>
          <w:sz w:val="24"/>
          <w:szCs w:val="24"/>
        </w:rPr>
        <w:tab/>
        <w:t>Los programas internos de protección civil deberán actualizarse anualmente; no obstante, cuando no hayan variado las condiciones del inmueble ni la normativa aplicable, bastará con que el administrador o quien ejerza funciones de dirección en el inmueble avise de esta circunstancia a la coordinación estatal o municipal, según corresponda. Se entenderá que el programa interno no requiere actualización, cuando únicamente haya variado el personal que labora en el inmueble. El aviso a que se refiere este párrafo se podrá realizar hasta por un máximo de cinco ocasiones.</w:t>
      </w:r>
    </w:p>
    <w:p w:rsidR="00184566" w:rsidRPr="00184566" w:rsidRDefault="00184566" w:rsidP="00184566">
      <w:pPr>
        <w:jc w:val="both"/>
        <w:rPr>
          <w:rFonts w:ascii="Arial" w:hAnsi="Arial" w:cs="Arial"/>
          <w:sz w:val="24"/>
          <w:szCs w:val="24"/>
        </w:rPr>
      </w:pPr>
    </w:p>
    <w:p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62. Registro de los programas internos</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t>La expedición de los programas internos de protección civil así como su registro en la coordinación estatal o municipal, de acuerdo con lo establecido en el artículo 24, se realizará con base en las siguientes disposiciones:</w:t>
      </w:r>
    </w:p>
    <w:p w:rsidR="00184566" w:rsidRPr="00184566" w:rsidRDefault="00184566" w:rsidP="00184566">
      <w:pPr>
        <w:jc w:val="both"/>
        <w:rPr>
          <w:rFonts w:ascii="Arial" w:hAnsi="Arial" w:cs="Arial"/>
          <w:sz w:val="24"/>
          <w:szCs w:val="24"/>
        </w:rPr>
      </w:pP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w:t>
      </w:r>
      <w:r w:rsidRPr="00184566">
        <w:rPr>
          <w:rFonts w:ascii="Arial" w:hAnsi="Arial" w:cs="Arial"/>
          <w:sz w:val="24"/>
          <w:szCs w:val="24"/>
        </w:rPr>
        <w:t xml:space="preserve"> El programa debe estar firmado, al menos, por las personas que ejerzan funciones de dirección, administración o gerencia, y en su caso aquellos que integran la unidad interna de protección civil.</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w:t>
      </w:r>
      <w:r w:rsidRPr="00184566">
        <w:rPr>
          <w:rFonts w:ascii="Arial" w:hAnsi="Arial" w:cs="Arial"/>
          <w:sz w:val="24"/>
          <w:szCs w:val="24"/>
        </w:rPr>
        <w:t xml:space="preserve"> El programa debe contar con los elementos a que se refiere el artículo anterior.</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III.</w:t>
      </w:r>
      <w:r w:rsidRPr="00184566">
        <w:rPr>
          <w:rFonts w:ascii="Arial" w:hAnsi="Arial" w:cs="Arial"/>
          <w:sz w:val="24"/>
          <w:szCs w:val="24"/>
        </w:rPr>
        <w:t xml:space="preserve"> El programa no deberá tener una antigüedad mayor a un año.</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IV.</w:t>
      </w:r>
      <w:r w:rsidRPr="00184566">
        <w:rPr>
          <w:rFonts w:ascii="Arial" w:hAnsi="Arial" w:cs="Arial"/>
          <w:sz w:val="24"/>
          <w:szCs w:val="24"/>
        </w:rPr>
        <w:t xml:space="preserve"> Se deberá informar el número de empleados y la actividad o uso del inmueble.</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w:t>
      </w:r>
      <w:r w:rsidRPr="00184566">
        <w:rPr>
          <w:rFonts w:ascii="Arial" w:hAnsi="Arial" w:cs="Arial"/>
          <w:sz w:val="24"/>
          <w:szCs w:val="24"/>
        </w:rPr>
        <w:t xml:space="preserve"> Se deberá presentar la información relativa a la existencia de la persona jurídica, en su caso.</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VI.</w:t>
      </w:r>
      <w:r w:rsidRPr="00184566">
        <w:rPr>
          <w:rFonts w:ascii="Arial" w:hAnsi="Arial" w:cs="Arial"/>
          <w:sz w:val="24"/>
          <w:szCs w:val="24"/>
        </w:rPr>
        <w:t xml:space="preserve"> Las demás que se prevean en el reglamento de esta ley o en los reglamentos municipales.</w:t>
      </w:r>
    </w:p>
    <w:p w:rsidR="00184566" w:rsidRDefault="00184566">
      <w:pPr>
        <w:rPr>
          <w:rFonts w:ascii="Arial" w:hAnsi="Arial" w:cs="Arial"/>
          <w:sz w:val="24"/>
          <w:szCs w:val="24"/>
        </w:rPr>
      </w:pPr>
      <w:r>
        <w:rPr>
          <w:rFonts w:ascii="Arial" w:hAnsi="Arial" w:cs="Arial"/>
          <w:sz w:val="24"/>
          <w:szCs w:val="24"/>
        </w:rPr>
        <w:br w:type="page"/>
      </w:r>
    </w:p>
    <w:p w:rsidR="00CE1AF7" w:rsidRPr="00CE1AF7" w:rsidRDefault="00CE1AF7" w:rsidP="00CE1AF7">
      <w:pPr>
        <w:spacing w:line="360" w:lineRule="auto"/>
        <w:jc w:val="both"/>
        <w:rPr>
          <w:rFonts w:ascii="Arial" w:hAnsi="Arial" w:cs="Arial"/>
          <w:sz w:val="24"/>
          <w:szCs w:val="24"/>
        </w:rPr>
      </w:pPr>
      <w:r w:rsidRPr="00CE1AF7">
        <w:rPr>
          <w:rFonts w:ascii="Arial" w:hAnsi="Arial" w:cs="Arial"/>
          <w:b/>
          <w:sz w:val="24"/>
          <w:szCs w:val="24"/>
        </w:rPr>
        <w:t>Artículo 63. Asesoría de la coordinación estatal</w:t>
      </w:r>
    </w:p>
    <w:p w:rsidR="00184566" w:rsidRPr="00CE1AF7" w:rsidRDefault="00CE1AF7" w:rsidP="00CE1AF7">
      <w:pPr>
        <w:jc w:val="both"/>
        <w:rPr>
          <w:rFonts w:ascii="Arial" w:hAnsi="Arial" w:cs="Arial"/>
          <w:sz w:val="24"/>
          <w:szCs w:val="24"/>
        </w:rPr>
      </w:pPr>
      <w:r>
        <w:rPr>
          <w:rFonts w:ascii="Arial" w:hAnsi="Arial" w:cs="Arial"/>
          <w:sz w:val="24"/>
          <w:szCs w:val="24"/>
        </w:rPr>
        <w:tab/>
      </w:r>
      <w:r w:rsidRPr="00CE1AF7">
        <w:rPr>
          <w:rFonts w:ascii="Arial" w:hAnsi="Arial" w:cs="Arial"/>
          <w:sz w:val="24"/>
          <w:szCs w:val="24"/>
        </w:rPr>
        <w:t>Las personas físicas, así como las personas morales privadas o sociales que, por la carencia de recursos económicos, no estén en posibilidades de cubrir los costos de elaboración del programa interno de protección civil, podrán recurrir a la coordinación estatal, para que les proporcione asesoría técnica en la elaboración del programa.</w:t>
      </w:r>
    </w:p>
    <w:p w:rsidR="00CE1AF7" w:rsidRDefault="00CE1AF7" w:rsidP="00A004BE">
      <w:pPr>
        <w:jc w:val="both"/>
        <w:rPr>
          <w:rFonts w:ascii="Arial" w:hAnsi="Arial" w:cs="Arial"/>
          <w:b/>
          <w:sz w:val="24"/>
          <w:szCs w:val="24"/>
        </w:rPr>
      </w:pPr>
    </w:p>
    <w:p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64. Elaboración, requisitos y contenidos</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t>En el reglamento de esta ley y en los reglamentos municipales, se regulará la elaboración, plazos, requisitos y contenidos de los programas estatales, especiales, municipales o internos de protección civil.</w:t>
      </w:r>
    </w:p>
    <w:p w:rsidR="00184566" w:rsidRDefault="00184566" w:rsidP="00A004BE">
      <w:pPr>
        <w:jc w:val="both"/>
        <w:rPr>
          <w:rFonts w:ascii="Arial" w:hAnsi="Arial" w:cs="Arial"/>
          <w:b/>
          <w:sz w:val="24"/>
          <w:szCs w:val="24"/>
        </w:rPr>
      </w:pPr>
    </w:p>
    <w:p w:rsidR="00184566" w:rsidRPr="00184566" w:rsidRDefault="00184566" w:rsidP="00184566">
      <w:pPr>
        <w:jc w:val="center"/>
        <w:rPr>
          <w:rFonts w:ascii="Arial" w:hAnsi="Arial" w:cs="Arial"/>
          <w:b/>
          <w:sz w:val="24"/>
          <w:szCs w:val="24"/>
        </w:rPr>
      </w:pPr>
      <w:r w:rsidRPr="00184566">
        <w:rPr>
          <w:rFonts w:ascii="Arial" w:hAnsi="Arial" w:cs="Arial"/>
          <w:b/>
          <w:sz w:val="24"/>
          <w:szCs w:val="24"/>
        </w:rPr>
        <w:t>Sección Quinta</w:t>
      </w:r>
    </w:p>
    <w:p w:rsidR="00184566" w:rsidRPr="00184566" w:rsidRDefault="00184566" w:rsidP="00184566">
      <w:pPr>
        <w:jc w:val="center"/>
        <w:rPr>
          <w:rFonts w:ascii="Arial" w:hAnsi="Arial" w:cs="Arial"/>
          <w:b/>
          <w:sz w:val="24"/>
          <w:szCs w:val="24"/>
        </w:rPr>
      </w:pPr>
      <w:r w:rsidRPr="00184566">
        <w:rPr>
          <w:rFonts w:ascii="Arial" w:hAnsi="Arial" w:cs="Arial"/>
          <w:b/>
          <w:sz w:val="24"/>
          <w:szCs w:val="24"/>
        </w:rPr>
        <w:t>Fondo Estatal de Protección Civil</w:t>
      </w:r>
    </w:p>
    <w:p w:rsidR="00184566" w:rsidRPr="00184566" w:rsidRDefault="00184566" w:rsidP="00184566">
      <w:pPr>
        <w:jc w:val="both"/>
        <w:rPr>
          <w:rFonts w:ascii="Arial" w:hAnsi="Arial" w:cs="Arial"/>
          <w:sz w:val="24"/>
          <w:szCs w:val="24"/>
        </w:rPr>
      </w:pPr>
    </w:p>
    <w:p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65. Objeto</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t>El Fondo Estatal de Protección Civil tendrá por finalidad promover la capacitación, equipamiento y sistematización de la coordinación estatal de protección civil.</w:t>
      </w:r>
    </w:p>
    <w:p w:rsidR="00184566" w:rsidRPr="00184566" w:rsidRDefault="00184566" w:rsidP="00184566">
      <w:pPr>
        <w:jc w:val="both"/>
        <w:rPr>
          <w:rFonts w:ascii="Arial" w:hAnsi="Arial" w:cs="Arial"/>
          <w:sz w:val="24"/>
          <w:szCs w:val="24"/>
        </w:rPr>
      </w:pPr>
    </w:p>
    <w:p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66. Integración</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t>El Fondo Estatal de Protección Civil se integrará con:</w:t>
      </w:r>
    </w:p>
    <w:p w:rsidR="00184566" w:rsidRPr="00184566" w:rsidRDefault="00184566" w:rsidP="00184566">
      <w:pPr>
        <w:jc w:val="both"/>
        <w:rPr>
          <w:rFonts w:ascii="Arial" w:hAnsi="Arial" w:cs="Arial"/>
          <w:sz w:val="24"/>
          <w:szCs w:val="24"/>
        </w:rPr>
      </w:pP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w:t>
      </w:r>
      <w:r w:rsidRPr="00184566">
        <w:rPr>
          <w:rFonts w:ascii="Arial" w:hAnsi="Arial" w:cs="Arial"/>
          <w:sz w:val="24"/>
          <w:szCs w:val="24"/>
        </w:rPr>
        <w:t xml:space="preserve"> Los recursos que le sean asignados o transferidos conforme al Presupuesto de Egresos del Gobierno del Estado de Yucatán.</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w:t>
      </w:r>
      <w:r w:rsidRPr="00184566">
        <w:rPr>
          <w:rFonts w:ascii="Arial" w:hAnsi="Arial" w:cs="Arial"/>
          <w:sz w:val="24"/>
          <w:szCs w:val="24"/>
        </w:rPr>
        <w:t xml:space="preserve"> Los recursos que le transfieran o le asignen los Gobiernos federal o estatal.</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III.</w:t>
      </w:r>
      <w:r w:rsidRPr="00184566">
        <w:rPr>
          <w:rFonts w:ascii="Arial" w:hAnsi="Arial" w:cs="Arial"/>
          <w:sz w:val="24"/>
          <w:szCs w:val="24"/>
        </w:rPr>
        <w:t xml:space="preserve"> Los bienes muebles e inmuebles y derechos que adquiera por cualquier título legal.</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IV.</w:t>
      </w:r>
      <w:r w:rsidRPr="00184566">
        <w:rPr>
          <w:rFonts w:ascii="Arial" w:hAnsi="Arial" w:cs="Arial"/>
          <w:sz w:val="24"/>
          <w:szCs w:val="24"/>
        </w:rPr>
        <w:t xml:space="preserve"> Los ingresos que perciba por la prestación de sus servicios y operación.</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w:t>
      </w:r>
      <w:r w:rsidRPr="00184566">
        <w:rPr>
          <w:rFonts w:ascii="Arial" w:hAnsi="Arial" w:cs="Arial"/>
          <w:sz w:val="24"/>
          <w:szCs w:val="24"/>
        </w:rPr>
        <w:t xml:space="preserve"> Las utilidades, intereses, dividendos y rendimientos de sus bienes y derechos.</w:t>
      </w:r>
    </w:p>
    <w:p w:rsidR="00184566" w:rsidRPr="00184566" w:rsidRDefault="00184566" w:rsidP="00184566">
      <w:pPr>
        <w:jc w:val="both"/>
        <w:rPr>
          <w:rFonts w:ascii="Arial" w:hAnsi="Arial" w:cs="Arial"/>
          <w:sz w:val="24"/>
          <w:szCs w:val="24"/>
        </w:rPr>
      </w:pPr>
    </w:p>
    <w:p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67. Funcionamiento</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t>El Fondo Estatal de Protección Civil operará de acuerdo con las reglas de operación que expida para tal efecto la Secretaría General de Gobierno y, en el caso de recursos federales, en términos de los convenios que se celebren.</w:t>
      </w:r>
    </w:p>
    <w:p w:rsidR="00CE1AF7" w:rsidRDefault="00CE1AF7">
      <w:pPr>
        <w:rPr>
          <w:rFonts w:ascii="Arial" w:hAnsi="Arial" w:cs="Arial"/>
          <w:sz w:val="24"/>
          <w:szCs w:val="24"/>
        </w:rPr>
      </w:pPr>
      <w:r>
        <w:rPr>
          <w:rFonts w:ascii="Arial" w:hAnsi="Arial" w:cs="Arial"/>
          <w:sz w:val="24"/>
          <w:szCs w:val="24"/>
        </w:rPr>
        <w:br w:type="page"/>
      </w:r>
    </w:p>
    <w:p w:rsidR="00184566" w:rsidRPr="00184566" w:rsidRDefault="00184566" w:rsidP="00184566">
      <w:pPr>
        <w:jc w:val="center"/>
        <w:rPr>
          <w:rFonts w:ascii="Arial" w:hAnsi="Arial" w:cs="Arial"/>
          <w:b/>
          <w:sz w:val="24"/>
          <w:szCs w:val="24"/>
        </w:rPr>
      </w:pPr>
      <w:r w:rsidRPr="00184566">
        <w:rPr>
          <w:rFonts w:ascii="Arial" w:hAnsi="Arial" w:cs="Arial"/>
          <w:b/>
          <w:sz w:val="24"/>
          <w:szCs w:val="24"/>
        </w:rPr>
        <w:t>Capítulo II</w:t>
      </w:r>
    </w:p>
    <w:p w:rsidR="00184566" w:rsidRPr="00184566" w:rsidRDefault="00184566" w:rsidP="00184566">
      <w:pPr>
        <w:jc w:val="center"/>
        <w:rPr>
          <w:rFonts w:ascii="Arial" w:hAnsi="Arial" w:cs="Arial"/>
          <w:b/>
          <w:sz w:val="24"/>
          <w:szCs w:val="24"/>
        </w:rPr>
      </w:pPr>
      <w:r w:rsidRPr="00184566">
        <w:rPr>
          <w:rFonts w:ascii="Arial" w:hAnsi="Arial" w:cs="Arial"/>
          <w:b/>
          <w:sz w:val="24"/>
          <w:szCs w:val="24"/>
        </w:rPr>
        <w:t>Atención de Emergencias</w:t>
      </w:r>
    </w:p>
    <w:p w:rsidR="00184566" w:rsidRPr="00184566" w:rsidRDefault="00184566" w:rsidP="00184566">
      <w:pPr>
        <w:jc w:val="center"/>
        <w:rPr>
          <w:rFonts w:ascii="Arial" w:hAnsi="Arial" w:cs="Arial"/>
          <w:b/>
          <w:sz w:val="24"/>
          <w:szCs w:val="24"/>
        </w:rPr>
      </w:pPr>
    </w:p>
    <w:p w:rsidR="00184566" w:rsidRPr="00184566" w:rsidRDefault="00A004BE" w:rsidP="00184566">
      <w:pPr>
        <w:jc w:val="center"/>
        <w:rPr>
          <w:rFonts w:ascii="Arial" w:hAnsi="Arial" w:cs="Arial"/>
          <w:b/>
          <w:sz w:val="24"/>
          <w:szCs w:val="24"/>
        </w:rPr>
      </w:pPr>
      <w:r>
        <w:rPr>
          <w:rFonts w:ascii="Arial" w:hAnsi="Arial" w:cs="Arial"/>
          <w:b/>
          <w:sz w:val="24"/>
          <w:szCs w:val="24"/>
        </w:rPr>
        <w:t>Sección P</w:t>
      </w:r>
      <w:r w:rsidR="00184566" w:rsidRPr="00184566">
        <w:rPr>
          <w:rFonts w:ascii="Arial" w:hAnsi="Arial" w:cs="Arial"/>
          <w:b/>
          <w:sz w:val="24"/>
          <w:szCs w:val="24"/>
        </w:rPr>
        <w:t>rimera</w:t>
      </w:r>
    </w:p>
    <w:p w:rsidR="00184566" w:rsidRPr="00184566" w:rsidRDefault="00184566" w:rsidP="00184566">
      <w:pPr>
        <w:jc w:val="center"/>
        <w:rPr>
          <w:rFonts w:ascii="Arial" w:hAnsi="Arial" w:cs="Arial"/>
          <w:b/>
          <w:sz w:val="24"/>
          <w:szCs w:val="24"/>
        </w:rPr>
      </w:pPr>
      <w:r w:rsidRPr="00184566">
        <w:rPr>
          <w:rFonts w:ascii="Arial" w:hAnsi="Arial" w:cs="Arial"/>
          <w:b/>
          <w:sz w:val="24"/>
          <w:szCs w:val="24"/>
        </w:rPr>
        <w:t>Disposiciones Generales</w:t>
      </w:r>
    </w:p>
    <w:p w:rsidR="00CE1AF7" w:rsidRDefault="00CE1AF7" w:rsidP="00184566">
      <w:pPr>
        <w:spacing w:line="360" w:lineRule="auto"/>
        <w:jc w:val="both"/>
        <w:rPr>
          <w:rFonts w:ascii="Arial" w:hAnsi="Arial" w:cs="Arial"/>
          <w:b/>
          <w:sz w:val="24"/>
          <w:szCs w:val="24"/>
        </w:rPr>
      </w:pPr>
    </w:p>
    <w:p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68. Atención</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t>La atención de emergencias en materia de protección civil consiste en establecer los mecanismos de alerta, de toma de decisiones, y de protección de la población civil.</w:t>
      </w:r>
    </w:p>
    <w:p w:rsidR="00184566" w:rsidRPr="00184566" w:rsidRDefault="00184566" w:rsidP="00184566">
      <w:pPr>
        <w:jc w:val="both"/>
        <w:rPr>
          <w:rFonts w:ascii="Arial" w:hAnsi="Arial" w:cs="Arial"/>
          <w:sz w:val="24"/>
          <w:szCs w:val="24"/>
        </w:rPr>
      </w:pPr>
    </w:p>
    <w:p w:rsidR="00184566" w:rsidRPr="00184566" w:rsidRDefault="00184566" w:rsidP="00184566">
      <w:pPr>
        <w:jc w:val="both"/>
        <w:rPr>
          <w:rFonts w:ascii="Arial" w:hAnsi="Arial" w:cs="Arial"/>
          <w:sz w:val="24"/>
          <w:szCs w:val="24"/>
        </w:rPr>
      </w:pPr>
      <w:r w:rsidRPr="00184566">
        <w:rPr>
          <w:rFonts w:ascii="Arial" w:hAnsi="Arial" w:cs="Arial"/>
          <w:sz w:val="24"/>
          <w:szCs w:val="24"/>
        </w:rPr>
        <w:tab/>
        <w:t>Las dependencias y entidades estatales y municipales deberán colaborar en la atención de emergencias, y atender las solicitudes realizadas por los ciudadanos afectados, cuando estas sean de su competencia.</w:t>
      </w:r>
    </w:p>
    <w:p w:rsidR="00184566" w:rsidRPr="00184566" w:rsidRDefault="00184566" w:rsidP="00184566">
      <w:pPr>
        <w:jc w:val="both"/>
        <w:rPr>
          <w:rFonts w:ascii="Arial" w:hAnsi="Arial" w:cs="Arial"/>
          <w:sz w:val="24"/>
          <w:szCs w:val="24"/>
        </w:rPr>
      </w:pPr>
    </w:p>
    <w:p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69. Instrumentos para la atención</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t>Son instrumentos para la atención de emergencias en materia de protección civil los siguientes:</w:t>
      </w:r>
    </w:p>
    <w:p w:rsidR="00184566" w:rsidRPr="00184566" w:rsidRDefault="00184566" w:rsidP="00184566">
      <w:pPr>
        <w:jc w:val="both"/>
        <w:rPr>
          <w:rFonts w:ascii="Arial" w:hAnsi="Arial" w:cs="Arial"/>
          <w:sz w:val="24"/>
          <w:szCs w:val="24"/>
        </w:rPr>
      </w:pP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w:t>
      </w:r>
      <w:r w:rsidRPr="00184566">
        <w:rPr>
          <w:rFonts w:ascii="Arial" w:hAnsi="Arial" w:cs="Arial"/>
          <w:sz w:val="24"/>
          <w:szCs w:val="24"/>
        </w:rPr>
        <w:t xml:space="preserve"> El Sistema de monitoreo y alerta.</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w:t>
      </w:r>
      <w:r w:rsidRPr="00184566">
        <w:rPr>
          <w:rFonts w:ascii="Arial" w:hAnsi="Arial" w:cs="Arial"/>
          <w:sz w:val="24"/>
          <w:szCs w:val="24"/>
        </w:rPr>
        <w:t xml:space="preserve"> El Comité Estatal de Emergencias.</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III.</w:t>
      </w:r>
      <w:r w:rsidRPr="00184566">
        <w:rPr>
          <w:rFonts w:ascii="Arial" w:hAnsi="Arial" w:cs="Arial"/>
          <w:sz w:val="24"/>
          <w:szCs w:val="24"/>
        </w:rPr>
        <w:t xml:space="preserve"> La declaratoria de emergencia</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IV.</w:t>
      </w:r>
      <w:r w:rsidRPr="00184566">
        <w:rPr>
          <w:rFonts w:ascii="Arial" w:hAnsi="Arial" w:cs="Arial"/>
          <w:sz w:val="24"/>
          <w:szCs w:val="24"/>
        </w:rPr>
        <w:t xml:space="preserve"> Las medidas de atención de emergencias.</w:t>
      </w:r>
    </w:p>
    <w:p w:rsidR="00184566" w:rsidRPr="00184566" w:rsidRDefault="00184566" w:rsidP="00184566">
      <w:pPr>
        <w:jc w:val="both"/>
        <w:rPr>
          <w:rFonts w:ascii="Arial" w:hAnsi="Arial" w:cs="Arial"/>
          <w:sz w:val="24"/>
          <w:szCs w:val="24"/>
        </w:rPr>
      </w:pPr>
    </w:p>
    <w:p w:rsidR="00184566" w:rsidRPr="00184566" w:rsidRDefault="00184566" w:rsidP="00184566">
      <w:pPr>
        <w:jc w:val="center"/>
        <w:rPr>
          <w:rFonts w:ascii="Arial" w:hAnsi="Arial" w:cs="Arial"/>
          <w:b/>
          <w:sz w:val="24"/>
          <w:szCs w:val="24"/>
        </w:rPr>
      </w:pPr>
      <w:r w:rsidRPr="00184566">
        <w:rPr>
          <w:rFonts w:ascii="Arial" w:hAnsi="Arial" w:cs="Arial"/>
          <w:b/>
          <w:sz w:val="24"/>
          <w:szCs w:val="24"/>
        </w:rPr>
        <w:t>Sección Segunda</w:t>
      </w:r>
    </w:p>
    <w:p w:rsidR="00184566" w:rsidRPr="00184566" w:rsidRDefault="00184566" w:rsidP="00184566">
      <w:pPr>
        <w:jc w:val="center"/>
        <w:rPr>
          <w:rFonts w:ascii="Arial" w:hAnsi="Arial" w:cs="Arial"/>
          <w:b/>
          <w:sz w:val="24"/>
          <w:szCs w:val="24"/>
        </w:rPr>
      </w:pPr>
      <w:r w:rsidRPr="00184566">
        <w:rPr>
          <w:rFonts w:ascii="Arial" w:hAnsi="Arial" w:cs="Arial"/>
          <w:b/>
          <w:sz w:val="24"/>
          <w:szCs w:val="24"/>
        </w:rPr>
        <w:t>Sistema de Monitoreo y Alerta</w:t>
      </w:r>
    </w:p>
    <w:p w:rsidR="00184566" w:rsidRPr="00184566" w:rsidRDefault="00184566" w:rsidP="00184566">
      <w:pPr>
        <w:jc w:val="both"/>
        <w:rPr>
          <w:rFonts w:ascii="Arial" w:hAnsi="Arial" w:cs="Arial"/>
          <w:sz w:val="24"/>
          <w:szCs w:val="24"/>
        </w:rPr>
      </w:pPr>
    </w:p>
    <w:p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70. Sistema de monitoreo y alerta</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t>El sistema de monitoreo y alerta es un sistema de comunicación de avisos de emergencia de las autoridades competentes en materia de protección civil a fin de que las personas sean informadas ante cualquier emergencia y se puedan tomar las medidas necesarias para garantizar su protección.</w:t>
      </w:r>
    </w:p>
    <w:p w:rsidR="00184566" w:rsidRPr="00184566" w:rsidRDefault="00184566" w:rsidP="00184566">
      <w:pPr>
        <w:jc w:val="both"/>
        <w:rPr>
          <w:rFonts w:ascii="Arial" w:hAnsi="Arial" w:cs="Arial"/>
          <w:sz w:val="24"/>
          <w:szCs w:val="24"/>
        </w:rPr>
      </w:pPr>
    </w:p>
    <w:p w:rsidR="00184566" w:rsidRPr="00184566" w:rsidRDefault="00184566" w:rsidP="00184566">
      <w:pPr>
        <w:jc w:val="both"/>
        <w:rPr>
          <w:rFonts w:ascii="Arial" w:hAnsi="Arial" w:cs="Arial"/>
          <w:sz w:val="24"/>
          <w:szCs w:val="24"/>
        </w:rPr>
      </w:pPr>
      <w:r w:rsidRPr="00184566">
        <w:rPr>
          <w:rFonts w:ascii="Arial" w:hAnsi="Arial" w:cs="Arial"/>
          <w:sz w:val="24"/>
          <w:szCs w:val="24"/>
        </w:rPr>
        <w:tab/>
        <w:t>El sistema de monitoreo y alerta será operado por la coordinación estatal, la cual aplicará los lineamientos, recomendaciones, colores y medidas establecidos en el Sistema Nacional de Protección Civil y en el ámbito internacional.</w:t>
      </w:r>
    </w:p>
    <w:p w:rsidR="00CE1AF7" w:rsidRDefault="00CE1AF7">
      <w:pPr>
        <w:rPr>
          <w:rFonts w:ascii="Arial" w:hAnsi="Arial" w:cs="Arial"/>
          <w:sz w:val="24"/>
          <w:szCs w:val="24"/>
        </w:rPr>
      </w:pPr>
      <w:r>
        <w:rPr>
          <w:rFonts w:ascii="Arial" w:hAnsi="Arial" w:cs="Arial"/>
          <w:sz w:val="24"/>
          <w:szCs w:val="24"/>
        </w:rPr>
        <w:br w:type="page"/>
      </w:r>
    </w:p>
    <w:p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71. Medios de comunicación</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t>Los medios de comunicación colaborarán con las autoridades de protección civil en la difusión de las informaciones y avisos, preventivos y operativos, en las situaciones de emergencia o de desastre, en la forma que se haya acordado mediante convenios.</w:t>
      </w:r>
    </w:p>
    <w:p w:rsidR="00184566" w:rsidRPr="00184566" w:rsidRDefault="00184566" w:rsidP="00184566">
      <w:pPr>
        <w:jc w:val="both"/>
        <w:rPr>
          <w:rFonts w:ascii="Arial" w:hAnsi="Arial" w:cs="Arial"/>
          <w:sz w:val="24"/>
          <w:szCs w:val="24"/>
        </w:rPr>
      </w:pPr>
    </w:p>
    <w:p w:rsidR="00184566" w:rsidRPr="00184566" w:rsidRDefault="00184566" w:rsidP="00184566">
      <w:pPr>
        <w:jc w:val="center"/>
        <w:rPr>
          <w:rFonts w:ascii="Arial" w:hAnsi="Arial" w:cs="Arial"/>
          <w:b/>
          <w:sz w:val="24"/>
          <w:szCs w:val="24"/>
        </w:rPr>
      </w:pPr>
      <w:r w:rsidRPr="00184566">
        <w:rPr>
          <w:rFonts w:ascii="Arial" w:hAnsi="Arial" w:cs="Arial"/>
          <w:b/>
          <w:sz w:val="24"/>
          <w:szCs w:val="24"/>
        </w:rPr>
        <w:t>Sección Tercera</w:t>
      </w:r>
    </w:p>
    <w:p w:rsidR="00184566" w:rsidRPr="00184566" w:rsidRDefault="00184566" w:rsidP="00184566">
      <w:pPr>
        <w:jc w:val="center"/>
        <w:rPr>
          <w:rFonts w:ascii="Arial" w:hAnsi="Arial" w:cs="Arial"/>
          <w:b/>
          <w:sz w:val="24"/>
          <w:szCs w:val="24"/>
        </w:rPr>
      </w:pPr>
      <w:r w:rsidRPr="00184566">
        <w:rPr>
          <w:rFonts w:ascii="Arial" w:hAnsi="Arial" w:cs="Arial"/>
          <w:b/>
          <w:sz w:val="24"/>
          <w:szCs w:val="24"/>
        </w:rPr>
        <w:t>Declaratoria de Emergencia</w:t>
      </w:r>
    </w:p>
    <w:p w:rsidR="00184566" w:rsidRPr="00184566" w:rsidRDefault="00184566" w:rsidP="00184566">
      <w:pPr>
        <w:jc w:val="center"/>
        <w:rPr>
          <w:rFonts w:ascii="Arial" w:hAnsi="Arial" w:cs="Arial"/>
          <w:b/>
          <w:sz w:val="24"/>
          <w:szCs w:val="24"/>
        </w:rPr>
      </w:pPr>
    </w:p>
    <w:p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72. Declaratoria de emergencia</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t>Las declaratorias de emergencia serán emitidas por el Gobernador del Estado, en caso de que exista una situación de emergencia que propicie un riesgo excesivo a la seguridad e integridad de la población, de sus bienes y su entorno, por lo que se autoriza el uso de los recursos del Fondo para la Atención de Emergencias y Desastres del Estado de Yucatán.</w:t>
      </w:r>
    </w:p>
    <w:p w:rsidR="00184566" w:rsidRPr="00184566" w:rsidRDefault="00184566" w:rsidP="00184566">
      <w:pPr>
        <w:jc w:val="both"/>
        <w:rPr>
          <w:rFonts w:ascii="Arial" w:hAnsi="Arial" w:cs="Arial"/>
          <w:sz w:val="24"/>
          <w:szCs w:val="24"/>
        </w:rPr>
      </w:pPr>
    </w:p>
    <w:p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73. Elementos</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t>Las declaratorias de emergencia deberán publicarse en el diario oficial del estado y deberán señalar el listado de los municipios que se encuentran en situación de emergencia, la autorización para acceder a los recursos del fondo, la determinación del motivo de la emergencia y la fecha, a partir de la cual comienza el estado de emergencia.</w:t>
      </w:r>
    </w:p>
    <w:p w:rsidR="00184566" w:rsidRPr="00184566" w:rsidRDefault="00184566" w:rsidP="00184566">
      <w:pPr>
        <w:jc w:val="both"/>
        <w:rPr>
          <w:rFonts w:ascii="Arial" w:hAnsi="Arial" w:cs="Arial"/>
          <w:sz w:val="24"/>
          <w:szCs w:val="24"/>
        </w:rPr>
      </w:pPr>
    </w:p>
    <w:p w:rsidR="00184566" w:rsidRPr="00184566" w:rsidRDefault="00184566" w:rsidP="00184566">
      <w:pPr>
        <w:jc w:val="center"/>
        <w:rPr>
          <w:rFonts w:ascii="Arial" w:hAnsi="Arial" w:cs="Arial"/>
          <w:b/>
          <w:sz w:val="24"/>
          <w:szCs w:val="24"/>
        </w:rPr>
      </w:pPr>
      <w:r w:rsidRPr="00184566">
        <w:rPr>
          <w:rFonts w:ascii="Arial" w:hAnsi="Arial" w:cs="Arial"/>
          <w:b/>
          <w:sz w:val="24"/>
          <w:szCs w:val="24"/>
        </w:rPr>
        <w:t>Sección Cuarta</w:t>
      </w:r>
    </w:p>
    <w:p w:rsidR="00184566" w:rsidRPr="00184566" w:rsidRDefault="00184566" w:rsidP="00184566">
      <w:pPr>
        <w:jc w:val="center"/>
        <w:rPr>
          <w:rFonts w:ascii="Arial" w:hAnsi="Arial" w:cs="Arial"/>
          <w:b/>
          <w:sz w:val="24"/>
          <w:szCs w:val="24"/>
        </w:rPr>
      </w:pPr>
      <w:r w:rsidRPr="00184566">
        <w:rPr>
          <w:rFonts w:ascii="Arial" w:hAnsi="Arial" w:cs="Arial"/>
          <w:b/>
          <w:sz w:val="24"/>
          <w:szCs w:val="24"/>
        </w:rPr>
        <w:t>Comités de Emergencias</w:t>
      </w:r>
    </w:p>
    <w:p w:rsidR="00697DF2" w:rsidRDefault="00697DF2" w:rsidP="00057259">
      <w:pPr>
        <w:jc w:val="both"/>
        <w:rPr>
          <w:rFonts w:ascii="Arial" w:hAnsi="Arial" w:cs="Arial"/>
          <w:b/>
          <w:sz w:val="24"/>
          <w:szCs w:val="24"/>
        </w:rPr>
      </w:pPr>
    </w:p>
    <w:p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74. Comité Estatal de Emergencias</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t>Cuando el estado se encuentre en situaciones de emergencia o de desastre que pongan en riesgo a la población, sus bienes y su entorno, el consejo estatal se instalará en Comité Estatal de Emergencias, para fungir como mecanismo de coordinación de las acciones a emprenderse.</w:t>
      </w:r>
    </w:p>
    <w:p w:rsidR="00184566" w:rsidRPr="00184566" w:rsidRDefault="00184566" w:rsidP="00184566">
      <w:pPr>
        <w:jc w:val="both"/>
        <w:rPr>
          <w:rFonts w:ascii="Arial" w:hAnsi="Arial" w:cs="Arial"/>
          <w:sz w:val="24"/>
          <w:szCs w:val="24"/>
        </w:rPr>
      </w:pPr>
    </w:p>
    <w:p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75. Atribuciones</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t>El Comité Estatal de Emergencias tendrá las siguientes atribuciones:</w:t>
      </w:r>
    </w:p>
    <w:p w:rsidR="00184566" w:rsidRPr="00184566" w:rsidRDefault="00184566" w:rsidP="00184566">
      <w:pPr>
        <w:jc w:val="both"/>
        <w:rPr>
          <w:rFonts w:ascii="Arial" w:hAnsi="Arial" w:cs="Arial"/>
          <w:sz w:val="24"/>
          <w:szCs w:val="24"/>
        </w:rPr>
      </w:pP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w:t>
      </w:r>
      <w:r w:rsidRPr="00184566">
        <w:rPr>
          <w:rFonts w:ascii="Arial" w:hAnsi="Arial" w:cs="Arial"/>
          <w:sz w:val="24"/>
          <w:szCs w:val="24"/>
        </w:rPr>
        <w:t xml:space="preserve"> Analizar la situación de emergencia o desastre que afecte al estado, a fin de evaluar el alcance del impacto y formular las recomendaciones necesarias para proteger a la población, sus bienes y su entorno.</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w:t>
      </w:r>
      <w:r w:rsidRPr="00184566">
        <w:rPr>
          <w:rFonts w:ascii="Arial" w:hAnsi="Arial" w:cs="Arial"/>
          <w:sz w:val="24"/>
          <w:szCs w:val="24"/>
        </w:rPr>
        <w:t xml:space="preserve"> Determinar las medidas urgentes que deban ponerse en práctica para hacer frente a la situación así como los recursos indispensables para ello.</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III.</w:t>
      </w:r>
      <w:r w:rsidRPr="00184566">
        <w:rPr>
          <w:rFonts w:ascii="Arial" w:hAnsi="Arial" w:cs="Arial"/>
          <w:sz w:val="24"/>
          <w:szCs w:val="24"/>
        </w:rPr>
        <w:t xml:space="preserve"> Proveer de los programas institucionales, los medios materiales y financieros necesarios para las acciones de auxilio, recuperación y reconstrucción.</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IV.</w:t>
      </w:r>
      <w:r w:rsidRPr="00184566">
        <w:rPr>
          <w:rFonts w:ascii="Arial" w:hAnsi="Arial" w:cs="Arial"/>
          <w:sz w:val="24"/>
          <w:szCs w:val="24"/>
        </w:rPr>
        <w:t xml:space="preserve"> Vigilar el cumplimiento de las acciones acordadas y dar seguimiento a la situación de emergencia o desastre, hasta que ésta haya sido superada.</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w:t>
      </w:r>
      <w:r w:rsidRPr="00184566">
        <w:rPr>
          <w:rFonts w:ascii="Arial" w:hAnsi="Arial" w:cs="Arial"/>
          <w:sz w:val="24"/>
          <w:szCs w:val="24"/>
        </w:rPr>
        <w:t xml:space="preserve"> Instruir a la coordinación estatal la emisión boletines y comunicados hacia los medios de comunicación y público en general.</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VI.</w:t>
      </w:r>
      <w:r w:rsidRPr="00184566">
        <w:rPr>
          <w:rFonts w:ascii="Arial" w:hAnsi="Arial" w:cs="Arial"/>
          <w:sz w:val="24"/>
          <w:szCs w:val="24"/>
        </w:rPr>
        <w:t xml:space="preserve"> Instruir a la coordinación estatal la adopción de las medidas establecidas en el artículo 77.</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VII.</w:t>
      </w:r>
      <w:r w:rsidRPr="00184566">
        <w:rPr>
          <w:rFonts w:ascii="Arial" w:hAnsi="Arial" w:cs="Arial"/>
          <w:sz w:val="24"/>
          <w:szCs w:val="24"/>
        </w:rPr>
        <w:t xml:space="preserve"> Aprobar la creación de subcomités transitorios o permanentes para la realización de tareas específicas relacionadas con situaciones de emergencia o de desastre.</w:t>
      </w:r>
    </w:p>
    <w:p w:rsidR="00184566" w:rsidRPr="00184566" w:rsidRDefault="00184566" w:rsidP="00184566">
      <w:pPr>
        <w:jc w:val="both"/>
        <w:rPr>
          <w:rFonts w:ascii="Arial" w:hAnsi="Arial" w:cs="Arial"/>
          <w:sz w:val="24"/>
          <w:szCs w:val="24"/>
        </w:rPr>
      </w:pPr>
    </w:p>
    <w:p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76. Comités municipales de emergencias</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t>Cuando el municipio se encuentre en situaciones de emergencia o de desastre que pongan en riesgo a la población, sus bienes y su entorno, los consejos estatales se instalarán en comités municipales de emergencias, para fungir como mecanismo de coordinación de las acciones a emprenderse.</w:t>
      </w:r>
    </w:p>
    <w:p w:rsidR="00184566" w:rsidRPr="00184566" w:rsidRDefault="00184566" w:rsidP="00184566">
      <w:pPr>
        <w:jc w:val="both"/>
        <w:rPr>
          <w:rFonts w:ascii="Arial" w:hAnsi="Arial" w:cs="Arial"/>
          <w:sz w:val="24"/>
          <w:szCs w:val="24"/>
        </w:rPr>
      </w:pPr>
    </w:p>
    <w:p w:rsidR="00184566" w:rsidRPr="00184566" w:rsidRDefault="00184566" w:rsidP="00184566">
      <w:pPr>
        <w:jc w:val="center"/>
        <w:rPr>
          <w:rFonts w:ascii="Arial" w:hAnsi="Arial" w:cs="Arial"/>
          <w:b/>
          <w:sz w:val="24"/>
          <w:szCs w:val="24"/>
        </w:rPr>
      </w:pPr>
      <w:r w:rsidRPr="00184566">
        <w:rPr>
          <w:rFonts w:ascii="Arial" w:hAnsi="Arial" w:cs="Arial"/>
          <w:b/>
          <w:sz w:val="24"/>
          <w:szCs w:val="24"/>
        </w:rPr>
        <w:t>Sección Quinta</w:t>
      </w:r>
    </w:p>
    <w:p w:rsidR="00184566" w:rsidRPr="00184566" w:rsidRDefault="00184566" w:rsidP="00184566">
      <w:pPr>
        <w:jc w:val="center"/>
        <w:rPr>
          <w:rFonts w:ascii="Arial" w:hAnsi="Arial" w:cs="Arial"/>
          <w:b/>
          <w:sz w:val="24"/>
          <w:szCs w:val="24"/>
        </w:rPr>
      </w:pPr>
      <w:r w:rsidRPr="00184566">
        <w:rPr>
          <w:rFonts w:ascii="Arial" w:hAnsi="Arial" w:cs="Arial"/>
          <w:b/>
          <w:sz w:val="24"/>
          <w:szCs w:val="24"/>
        </w:rPr>
        <w:t>Medidas de Atención de Emergencias</w:t>
      </w:r>
    </w:p>
    <w:p w:rsidR="00184566" w:rsidRPr="00184566" w:rsidRDefault="00184566" w:rsidP="00184566">
      <w:pPr>
        <w:jc w:val="both"/>
        <w:rPr>
          <w:rFonts w:ascii="Arial" w:hAnsi="Arial" w:cs="Arial"/>
          <w:sz w:val="24"/>
          <w:szCs w:val="24"/>
        </w:rPr>
      </w:pPr>
    </w:p>
    <w:p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77. Medidas</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t>La coordinación estatal o las coordinaciones municipales podrán adoptar las siguientes medidas de atención de emergencias:</w:t>
      </w:r>
    </w:p>
    <w:p w:rsidR="00184566" w:rsidRPr="00184566" w:rsidRDefault="00184566" w:rsidP="00184566">
      <w:pPr>
        <w:jc w:val="both"/>
        <w:rPr>
          <w:rFonts w:ascii="Arial" w:hAnsi="Arial" w:cs="Arial"/>
          <w:sz w:val="24"/>
          <w:szCs w:val="24"/>
        </w:rPr>
      </w:pP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w:t>
      </w:r>
      <w:r w:rsidRPr="00184566">
        <w:rPr>
          <w:rFonts w:ascii="Arial" w:hAnsi="Arial" w:cs="Arial"/>
          <w:sz w:val="24"/>
          <w:szCs w:val="24"/>
        </w:rPr>
        <w:t xml:space="preserve"> La instalación, habilitación y abastecimiento de albergues.</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w:t>
      </w:r>
      <w:r w:rsidRPr="00184566">
        <w:rPr>
          <w:rFonts w:ascii="Arial" w:hAnsi="Arial" w:cs="Arial"/>
          <w:sz w:val="24"/>
          <w:szCs w:val="24"/>
        </w:rPr>
        <w:t xml:space="preserve"> La habilitación de centros de acopio.</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III.</w:t>
      </w:r>
      <w:r w:rsidRPr="00184566">
        <w:rPr>
          <w:rFonts w:ascii="Arial" w:hAnsi="Arial" w:cs="Arial"/>
          <w:sz w:val="24"/>
          <w:szCs w:val="24"/>
        </w:rPr>
        <w:t xml:space="preserve"> La activación del personal de protección civil y de los grupos voluntarios y de los brigadistas.</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IV.</w:t>
      </w:r>
      <w:r w:rsidRPr="00184566">
        <w:rPr>
          <w:rFonts w:ascii="Arial" w:hAnsi="Arial" w:cs="Arial"/>
          <w:sz w:val="24"/>
          <w:szCs w:val="24"/>
        </w:rPr>
        <w:t xml:space="preserve"> La identificación, delimitación y evacuación de zonas de riesgo.</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w:t>
      </w:r>
      <w:r w:rsidRPr="00184566">
        <w:rPr>
          <w:rFonts w:ascii="Arial" w:hAnsi="Arial" w:cs="Arial"/>
          <w:sz w:val="24"/>
          <w:szCs w:val="24"/>
        </w:rPr>
        <w:t xml:space="preserve"> La supervisión de las actividades de protección civil que se realicen.</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VI.</w:t>
      </w:r>
      <w:r w:rsidRPr="00184566">
        <w:rPr>
          <w:rFonts w:ascii="Arial" w:hAnsi="Arial" w:cs="Arial"/>
          <w:sz w:val="24"/>
          <w:szCs w:val="24"/>
        </w:rPr>
        <w:t xml:space="preserve"> El control de rutas de evacuación y acceso a las zonas de riesgo.</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VII.</w:t>
      </w:r>
      <w:r w:rsidRPr="00184566">
        <w:rPr>
          <w:rFonts w:ascii="Arial" w:hAnsi="Arial" w:cs="Arial"/>
          <w:sz w:val="24"/>
          <w:szCs w:val="24"/>
        </w:rPr>
        <w:t xml:space="preserve"> La suspensión de trabajos, actividades y servicios.</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VIII.</w:t>
      </w:r>
      <w:r w:rsidRPr="00184566">
        <w:rPr>
          <w:rFonts w:ascii="Arial" w:hAnsi="Arial" w:cs="Arial"/>
          <w:sz w:val="24"/>
          <w:szCs w:val="24"/>
        </w:rPr>
        <w:t xml:space="preserve"> La clausura temporal, parcial o total, de bienes inmuebles.</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IX.</w:t>
      </w:r>
      <w:r w:rsidRPr="00184566">
        <w:rPr>
          <w:rFonts w:ascii="Arial" w:hAnsi="Arial" w:cs="Arial"/>
          <w:sz w:val="24"/>
          <w:szCs w:val="24"/>
        </w:rPr>
        <w:t xml:space="preserve"> El aseguramiento de materiales o bienes que puedan causar un riesgo para la población.</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X.</w:t>
      </w:r>
      <w:r w:rsidRPr="00184566">
        <w:rPr>
          <w:rFonts w:ascii="Arial" w:hAnsi="Arial" w:cs="Arial"/>
          <w:sz w:val="24"/>
          <w:szCs w:val="24"/>
        </w:rPr>
        <w:t xml:space="preserve"> Las demás medidas necesarias para garantizar la seguridad de la población.</w:t>
      </w:r>
    </w:p>
    <w:p w:rsidR="00CE1AF7" w:rsidRDefault="00CE1AF7">
      <w:pPr>
        <w:rPr>
          <w:rFonts w:ascii="Arial" w:hAnsi="Arial" w:cs="Arial"/>
          <w:sz w:val="24"/>
          <w:szCs w:val="24"/>
        </w:rPr>
      </w:pPr>
      <w:r>
        <w:rPr>
          <w:rFonts w:ascii="Arial" w:hAnsi="Arial" w:cs="Arial"/>
          <w:sz w:val="24"/>
          <w:szCs w:val="24"/>
        </w:rPr>
        <w:br w:type="page"/>
      </w:r>
    </w:p>
    <w:p w:rsidR="00184566" w:rsidRPr="00184566" w:rsidRDefault="00184566" w:rsidP="00184566">
      <w:pPr>
        <w:jc w:val="both"/>
        <w:rPr>
          <w:rFonts w:ascii="Arial" w:hAnsi="Arial" w:cs="Arial"/>
          <w:sz w:val="24"/>
          <w:szCs w:val="24"/>
        </w:rPr>
      </w:pPr>
    </w:p>
    <w:p w:rsidR="00184566" w:rsidRPr="00184566" w:rsidRDefault="00184566" w:rsidP="00184566">
      <w:pPr>
        <w:jc w:val="center"/>
        <w:rPr>
          <w:rFonts w:ascii="Arial" w:hAnsi="Arial" w:cs="Arial"/>
          <w:b/>
          <w:sz w:val="24"/>
          <w:szCs w:val="24"/>
        </w:rPr>
      </w:pPr>
      <w:r w:rsidRPr="00184566">
        <w:rPr>
          <w:rFonts w:ascii="Arial" w:hAnsi="Arial" w:cs="Arial"/>
          <w:b/>
          <w:sz w:val="24"/>
          <w:szCs w:val="24"/>
        </w:rPr>
        <w:t>Capítulo III</w:t>
      </w:r>
    </w:p>
    <w:p w:rsidR="00184566" w:rsidRPr="00184566" w:rsidRDefault="00184566" w:rsidP="00184566">
      <w:pPr>
        <w:jc w:val="center"/>
        <w:rPr>
          <w:rFonts w:ascii="Arial" w:hAnsi="Arial" w:cs="Arial"/>
          <w:b/>
          <w:sz w:val="24"/>
          <w:szCs w:val="24"/>
        </w:rPr>
      </w:pPr>
      <w:r w:rsidRPr="00184566">
        <w:rPr>
          <w:rFonts w:ascii="Arial" w:hAnsi="Arial" w:cs="Arial"/>
          <w:b/>
          <w:sz w:val="24"/>
          <w:szCs w:val="24"/>
        </w:rPr>
        <w:t>Recuperación en Casos de Desastres</w:t>
      </w:r>
    </w:p>
    <w:p w:rsidR="00184566" w:rsidRPr="00184566" w:rsidRDefault="00184566" w:rsidP="00184566">
      <w:pPr>
        <w:jc w:val="center"/>
        <w:rPr>
          <w:rFonts w:ascii="Arial" w:hAnsi="Arial" w:cs="Arial"/>
          <w:b/>
          <w:sz w:val="24"/>
          <w:szCs w:val="24"/>
        </w:rPr>
      </w:pPr>
    </w:p>
    <w:p w:rsidR="00184566" w:rsidRPr="00184566" w:rsidRDefault="00184566" w:rsidP="00184566">
      <w:pPr>
        <w:jc w:val="center"/>
        <w:rPr>
          <w:rFonts w:ascii="Arial" w:hAnsi="Arial" w:cs="Arial"/>
          <w:b/>
          <w:sz w:val="24"/>
          <w:szCs w:val="24"/>
        </w:rPr>
      </w:pPr>
      <w:r w:rsidRPr="00184566">
        <w:rPr>
          <w:rFonts w:ascii="Arial" w:hAnsi="Arial" w:cs="Arial"/>
          <w:b/>
          <w:sz w:val="24"/>
          <w:szCs w:val="24"/>
        </w:rPr>
        <w:t>Sección Primera</w:t>
      </w:r>
    </w:p>
    <w:p w:rsidR="00184566" w:rsidRPr="00184566" w:rsidRDefault="00184566" w:rsidP="00184566">
      <w:pPr>
        <w:jc w:val="center"/>
        <w:rPr>
          <w:rFonts w:ascii="Arial" w:hAnsi="Arial" w:cs="Arial"/>
          <w:b/>
          <w:sz w:val="24"/>
          <w:szCs w:val="24"/>
        </w:rPr>
      </w:pPr>
      <w:r w:rsidRPr="00184566">
        <w:rPr>
          <w:rFonts w:ascii="Arial" w:hAnsi="Arial" w:cs="Arial"/>
          <w:b/>
          <w:sz w:val="24"/>
          <w:szCs w:val="24"/>
        </w:rPr>
        <w:t>Disposiciones Generales</w:t>
      </w:r>
    </w:p>
    <w:p w:rsidR="00184566" w:rsidRPr="00184566" w:rsidRDefault="00184566" w:rsidP="00184566">
      <w:pPr>
        <w:jc w:val="both"/>
        <w:rPr>
          <w:rFonts w:ascii="Arial" w:hAnsi="Arial" w:cs="Arial"/>
          <w:sz w:val="24"/>
          <w:szCs w:val="24"/>
        </w:rPr>
      </w:pPr>
    </w:p>
    <w:p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78. Recuperación</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t>La recuperación en materia de protección civil consiste en establecer las medidas para el restablecimiento de la normalidad de las zonas que hayan sido afectadas por desastres, una vez transcurrida la situación de emergencia.</w:t>
      </w:r>
    </w:p>
    <w:p w:rsidR="00184566" w:rsidRPr="00184566" w:rsidRDefault="00184566" w:rsidP="00184566">
      <w:pPr>
        <w:jc w:val="both"/>
        <w:rPr>
          <w:rFonts w:ascii="Arial" w:hAnsi="Arial" w:cs="Arial"/>
          <w:sz w:val="24"/>
          <w:szCs w:val="24"/>
        </w:rPr>
      </w:pPr>
    </w:p>
    <w:p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79. Instrumentos para la recuperación</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t>Son instrumentos para la recuperación en materia de protección civil los siguientes:</w:t>
      </w:r>
    </w:p>
    <w:p w:rsidR="00184566" w:rsidRPr="00184566" w:rsidRDefault="00184566" w:rsidP="00184566">
      <w:pPr>
        <w:jc w:val="both"/>
        <w:rPr>
          <w:rFonts w:ascii="Arial" w:hAnsi="Arial" w:cs="Arial"/>
          <w:sz w:val="24"/>
          <w:szCs w:val="24"/>
        </w:rPr>
      </w:pP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w:t>
      </w:r>
      <w:r w:rsidRPr="00184566">
        <w:rPr>
          <w:rFonts w:ascii="Arial" w:hAnsi="Arial" w:cs="Arial"/>
          <w:sz w:val="24"/>
          <w:szCs w:val="24"/>
        </w:rPr>
        <w:t xml:space="preserve"> La declaratoria de desastre.</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w:t>
      </w:r>
      <w:r w:rsidRPr="00184566">
        <w:rPr>
          <w:rFonts w:ascii="Arial" w:hAnsi="Arial" w:cs="Arial"/>
          <w:sz w:val="24"/>
          <w:szCs w:val="24"/>
        </w:rPr>
        <w:t xml:space="preserve"> Las medidas de recuperación.</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III.</w:t>
      </w:r>
      <w:r w:rsidRPr="00184566">
        <w:rPr>
          <w:rFonts w:ascii="Arial" w:hAnsi="Arial" w:cs="Arial"/>
          <w:sz w:val="24"/>
          <w:szCs w:val="24"/>
        </w:rPr>
        <w:t xml:space="preserve"> El Fondo para la Atención de Emergencias y Desastres del Estado de Yucatán.</w:t>
      </w:r>
    </w:p>
    <w:p w:rsidR="00184566" w:rsidRPr="00184566" w:rsidRDefault="00184566" w:rsidP="00184566">
      <w:pPr>
        <w:jc w:val="center"/>
        <w:rPr>
          <w:rFonts w:ascii="Arial" w:hAnsi="Arial" w:cs="Arial"/>
          <w:b/>
          <w:sz w:val="24"/>
          <w:szCs w:val="24"/>
        </w:rPr>
      </w:pPr>
    </w:p>
    <w:p w:rsidR="00184566" w:rsidRPr="00184566" w:rsidRDefault="00057259" w:rsidP="00184566">
      <w:pPr>
        <w:jc w:val="center"/>
        <w:rPr>
          <w:rFonts w:ascii="Arial" w:hAnsi="Arial" w:cs="Arial"/>
          <w:b/>
          <w:sz w:val="24"/>
          <w:szCs w:val="24"/>
        </w:rPr>
      </w:pPr>
      <w:r>
        <w:rPr>
          <w:rFonts w:ascii="Arial" w:hAnsi="Arial" w:cs="Arial"/>
          <w:b/>
          <w:sz w:val="24"/>
          <w:szCs w:val="24"/>
        </w:rPr>
        <w:t>Sección S</w:t>
      </w:r>
      <w:r w:rsidR="00184566" w:rsidRPr="00184566">
        <w:rPr>
          <w:rFonts w:ascii="Arial" w:hAnsi="Arial" w:cs="Arial"/>
          <w:b/>
          <w:sz w:val="24"/>
          <w:szCs w:val="24"/>
        </w:rPr>
        <w:t>egunda</w:t>
      </w:r>
    </w:p>
    <w:p w:rsidR="00184566" w:rsidRPr="00184566" w:rsidRDefault="00184566" w:rsidP="00184566">
      <w:pPr>
        <w:jc w:val="center"/>
        <w:rPr>
          <w:rFonts w:ascii="Arial" w:hAnsi="Arial" w:cs="Arial"/>
          <w:b/>
          <w:sz w:val="24"/>
          <w:szCs w:val="24"/>
        </w:rPr>
      </w:pPr>
      <w:r w:rsidRPr="00184566">
        <w:rPr>
          <w:rFonts w:ascii="Arial" w:hAnsi="Arial" w:cs="Arial"/>
          <w:b/>
          <w:sz w:val="24"/>
          <w:szCs w:val="24"/>
        </w:rPr>
        <w:t>Declaratoria de Desastre</w:t>
      </w:r>
    </w:p>
    <w:p w:rsidR="00184566" w:rsidRPr="00184566" w:rsidRDefault="00184566" w:rsidP="00184566">
      <w:pPr>
        <w:jc w:val="both"/>
        <w:rPr>
          <w:rFonts w:ascii="Arial" w:hAnsi="Arial" w:cs="Arial"/>
          <w:sz w:val="24"/>
          <w:szCs w:val="24"/>
        </w:rPr>
      </w:pPr>
    </w:p>
    <w:p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80. Declaratoria de desastre</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t>Las declaratorias de desastre serán emitidas por el Gobernador del Estado, en caso de que una situación de desastre haya causado daños que rebasan la capacidad financiera y operativa del estado o de sus municipios para su atención, por lo que se autoriza el uso de los recursos del Fondo para la Atención de Emergencias y Desastres del Estado de Yucatán.</w:t>
      </w:r>
    </w:p>
    <w:p w:rsidR="00184566" w:rsidRPr="00184566" w:rsidRDefault="00184566" w:rsidP="00184566">
      <w:pPr>
        <w:jc w:val="both"/>
        <w:rPr>
          <w:rFonts w:ascii="Arial" w:hAnsi="Arial" w:cs="Arial"/>
          <w:sz w:val="24"/>
          <w:szCs w:val="24"/>
        </w:rPr>
      </w:pPr>
    </w:p>
    <w:p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81. Elementos</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t>Las declaratorias de desastre deberán publicarse en el diario oficial del estado y deberán señalar el listado de los municipios que hayan sido gravemente afectados, la autorización para acceder a los recursos del Fondo para la Atención de Emergencias y Desastres del Estado de Yucatán, la determinación del motivo del desastre y la fecha en qué ocurrió.</w:t>
      </w:r>
    </w:p>
    <w:p w:rsidR="00876F76" w:rsidRDefault="00876F76">
      <w:pPr>
        <w:rPr>
          <w:rFonts w:ascii="Arial" w:hAnsi="Arial" w:cs="Arial"/>
          <w:sz w:val="24"/>
          <w:szCs w:val="24"/>
        </w:rPr>
      </w:pPr>
      <w:r>
        <w:rPr>
          <w:rFonts w:ascii="Arial" w:hAnsi="Arial" w:cs="Arial"/>
          <w:sz w:val="24"/>
          <w:szCs w:val="24"/>
        </w:rPr>
        <w:br w:type="page"/>
      </w:r>
    </w:p>
    <w:p w:rsidR="00184566" w:rsidRPr="00184566" w:rsidRDefault="00184566" w:rsidP="00184566">
      <w:pPr>
        <w:jc w:val="center"/>
        <w:rPr>
          <w:rFonts w:ascii="Arial" w:hAnsi="Arial" w:cs="Arial"/>
          <w:b/>
          <w:sz w:val="24"/>
          <w:szCs w:val="24"/>
        </w:rPr>
      </w:pPr>
      <w:r w:rsidRPr="00184566">
        <w:rPr>
          <w:rFonts w:ascii="Arial" w:hAnsi="Arial" w:cs="Arial"/>
          <w:b/>
          <w:sz w:val="24"/>
          <w:szCs w:val="24"/>
        </w:rPr>
        <w:t>Sección Tercera</w:t>
      </w:r>
    </w:p>
    <w:p w:rsidR="00184566" w:rsidRPr="00184566" w:rsidRDefault="00184566" w:rsidP="00184566">
      <w:pPr>
        <w:jc w:val="center"/>
        <w:rPr>
          <w:rFonts w:ascii="Arial" w:hAnsi="Arial" w:cs="Arial"/>
          <w:b/>
          <w:sz w:val="24"/>
          <w:szCs w:val="24"/>
        </w:rPr>
      </w:pPr>
      <w:r w:rsidRPr="00184566">
        <w:rPr>
          <w:rFonts w:ascii="Arial" w:hAnsi="Arial" w:cs="Arial"/>
          <w:b/>
          <w:sz w:val="24"/>
          <w:szCs w:val="24"/>
        </w:rPr>
        <w:t>Medidas de Recuperación</w:t>
      </w:r>
    </w:p>
    <w:p w:rsidR="00876F76" w:rsidRDefault="00876F76" w:rsidP="00184566">
      <w:pPr>
        <w:spacing w:line="360" w:lineRule="auto"/>
        <w:jc w:val="both"/>
        <w:rPr>
          <w:rFonts w:ascii="Arial" w:hAnsi="Arial" w:cs="Arial"/>
          <w:b/>
          <w:sz w:val="24"/>
          <w:szCs w:val="24"/>
        </w:rPr>
      </w:pPr>
    </w:p>
    <w:p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82. Medidas</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t>La coordinación estatal o las coordinaciones municipales, según corresponda, podrán adoptar las siguientes medidas de recuperación:</w:t>
      </w:r>
    </w:p>
    <w:p w:rsidR="00184566" w:rsidRPr="00184566" w:rsidRDefault="00184566" w:rsidP="00184566">
      <w:pPr>
        <w:jc w:val="both"/>
        <w:rPr>
          <w:rFonts w:ascii="Arial" w:hAnsi="Arial" w:cs="Arial"/>
          <w:sz w:val="24"/>
          <w:szCs w:val="24"/>
        </w:rPr>
      </w:pP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w:t>
      </w:r>
      <w:r w:rsidRPr="00184566">
        <w:rPr>
          <w:rFonts w:ascii="Arial" w:hAnsi="Arial" w:cs="Arial"/>
          <w:sz w:val="24"/>
          <w:szCs w:val="24"/>
        </w:rPr>
        <w:t xml:space="preserve"> Las establecidas en el artículo 77 para situaciones de emergencia.</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w:t>
      </w:r>
      <w:r w:rsidRPr="00184566">
        <w:rPr>
          <w:rFonts w:ascii="Arial" w:hAnsi="Arial" w:cs="Arial"/>
          <w:sz w:val="24"/>
          <w:szCs w:val="24"/>
        </w:rPr>
        <w:t xml:space="preserve"> Proponer programas temporales para ayudar a particulares por daños de vivienda y de bienes de primera necesidad.</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III.</w:t>
      </w:r>
      <w:r w:rsidRPr="00184566">
        <w:rPr>
          <w:rFonts w:ascii="Arial" w:hAnsi="Arial" w:cs="Arial"/>
          <w:sz w:val="24"/>
          <w:szCs w:val="24"/>
        </w:rPr>
        <w:t xml:space="preserve"> Proponer programas para compensar a los grupos voluntarios o a los brigadistas que hayan realizado actividades de protección civil.</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IV.</w:t>
      </w:r>
      <w:r w:rsidRPr="00184566">
        <w:rPr>
          <w:rFonts w:ascii="Arial" w:hAnsi="Arial" w:cs="Arial"/>
          <w:sz w:val="24"/>
          <w:szCs w:val="24"/>
        </w:rPr>
        <w:t xml:space="preserve"> Proponer la exención de impuestos o derechos para lograr la recuperación de las zonas afectadas.</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w:t>
      </w:r>
      <w:r w:rsidRPr="00184566">
        <w:rPr>
          <w:rFonts w:ascii="Arial" w:hAnsi="Arial" w:cs="Arial"/>
          <w:sz w:val="24"/>
          <w:szCs w:val="24"/>
        </w:rPr>
        <w:t xml:space="preserve"> Otorgar apoyos o facilitar la contratación de seguros para atender los efectos negativos provocados por emergencias o desastres en el sector rural.</w:t>
      </w:r>
    </w:p>
    <w:p w:rsidR="00184566" w:rsidRPr="00184566" w:rsidRDefault="00184566" w:rsidP="00184566">
      <w:pPr>
        <w:jc w:val="both"/>
        <w:rPr>
          <w:rFonts w:ascii="Arial" w:hAnsi="Arial" w:cs="Arial"/>
          <w:sz w:val="24"/>
          <w:szCs w:val="24"/>
        </w:rPr>
      </w:pPr>
    </w:p>
    <w:p w:rsidR="00184566" w:rsidRPr="00184566" w:rsidRDefault="00184566" w:rsidP="00184566">
      <w:pPr>
        <w:jc w:val="both"/>
        <w:rPr>
          <w:rFonts w:ascii="Arial" w:hAnsi="Arial" w:cs="Arial"/>
          <w:sz w:val="24"/>
          <w:szCs w:val="24"/>
        </w:rPr>
      </w:pPr>
      <w:r w:rsidRPr="00184566">
        <w:rPr>
          <w:rFonts w:ascii="Arial" w:hAnsi="Arial" w:cs="Arial"/>
          <w:sz w:val="24"/>
          <w:szCs w:val="24"/>
        </w:rPr>
        <w:tab/>
        <w:t>Los programas a que se refiere este artículo podrán realizarse con recursos propios o con los recursos del Fondo para la Atención de Emergencias y Desastres del Estado de Yucatán.</w:t>
      </w:r>
    </w:p>
    <w:p w:rsidR="00184566" w:rsidRPr="00184566" w:rsidRDefault="00184566" w:rsidP="00184566">
      <w:pPr>
        <w:jc w:val="both"/>
        <w:rPr>
          <w:rFonts w:ascii="Arial" w:hAnsi="Arial" w:cs="Arial"/>
          <w:sz w:val="24"/>
          <w:szCs w:val="24"/>
        </w:rPr>
      </w:pPr>
    </w:p>
    <w:p w:rsidR="00184566" w:rsidRPr="00184566" w:rsidRDefault="00184566" w:rsidP="00184566">
      <w:pPr>
        <w:jc w:val="center"/>
        <w:rPr>
          <w:rFonts w:ascii="Arial" w:hAnsi="Arial" w:cs="Arial"/>
          <w:b/>
          <w:sz w:val="24"/>
          <w:szCs w:val="24"/>
        </w:rPr>
      </w:pPr>
      <w:r w:rsidRPr="00184566">
        <w:rPr>
          <w:rFonts w:ascii="Arial" w:hAnsi="Arial" w:cs="Arial"/>
          <w:b/>
          <w:sz w:val="24"/>
          <w:szCs w:val="24"/>
        </w:rPr>
        <w:t>Sección Cuarta</w:t>
      </w:r>
    </w:p>
    <w:p w:rsidR="00184566" w:rsidRPr="00184566" w:rsidRDefault="00184566" w:rsidP="00184566">
      <w:pPr>
        <w:jc w:val="center"/>
        <w:rPr>
          <w:rFonts w:ascii="Arial" w:hAnsi="Arial" w:cs="Arial"/>
          <w:b/>
          <w:sz w:val="24"/>
          <w:szCs w:val="24"/>
        </w:rPr>
      </w:pPr>
      <w:r w:rsidRPr="00184566">
        <w:rPr>
          <w:rFonts w:ascii="Arial" w:hAnsi="Arial" w:cs="Arial"/>
          <w:b/>
          <w:sz w:val="24"/>
          <w:szCs w:val="24"/>
        </w:rPr>
        <w:t>Fondo para la Atención de Emergencias y Desastres del Estado de Yucatán</w:t>
      </w:r>
    </w:p>
    <w:p w:rsidR="00184566" w:rsidRPr="00184566" w:rsidRDefault="00184566" w:rsidP="00184566">
      <w:pPr>
        <w:jc w:val="both"/>
        <w:rPr>
          <w:rFonts w:ascii="Arial" w:hAnsi="Arial" w:cs="Arial"/>
          <w:sz w:val="24"/>
          <w:szCs w:val="24"/>
        </w:rPr>
      </w:pPr>
    </w:p>
    <w:p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83. Objeto</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t>El Fondo para la Atención de Emergencias y Desastres tiene por objeto proporcionar suministros de auxilio y asistencia ante situaciones de emergencia y de desastre, para responder de manera inmediata y oportuna a las necesidades urgentes de la población.</w:t>
      </w:r>
    </w:p>
    <w:p w:rsidR="00184566" w:rsidRPr="00184566" w:rsidRDefault="00184566" w:rsidP="00184566">
      <w:pPr>
        <w:jc w:val="both"/>
        <w:rPr>
          <w:rFonts w:ascii="Arial" w:hAnsi="Arial" w:cs="Arial"/>
          <w:sz w:val="24"/>
          <w:szCs w:val="24"/>
        </w:rPr>
      </w:pPr>
    </w:p>
    <w:p w:rsidR="00184566" w:rsidRPr="00184566" w:rsidRDefault="00184566" w:rsidP="00184566">
      <w:pPr>
        <w:jc w:val="both"/>
        <w:rPr>
          <w:rFonts w:ascii="Arial" w:hAnsi="Arial" w:cs="Arial"/>
          <w:sz w:val="24"/>
          <w:szCs w:val="24"/>
        </w:rPr>
      </w:pPr>
      <w:r w:rsidRPr="00184566">
        <w:rPr>
          <w:rFonts w:ascii="Arial" w:hAnsi="Arial" w:cs="Arial"/>
          <w:sz w:val="24"/>
          <w:szCs w:val="24"/>
        </w:rPr>
        <w:tab/>
        <w:t>El fondo es complementario de los recursos que se canalicen al estado y a los municipios, a través de los instrumentos federales e internacionales para la atención de emergencias o desastres.</w:t>
      </w:r>
    </w:p>
    <w:p w:rsidR="00184566" w:rsidRPr="00184566" w:rsidRDefault="00184566" w:rsidP="00184566">
      <w:pPr>
        <w:jc w:val="both"/>
        <w:rPr>
          <w:rFonts w:ascii="Arial" w:hAnsi="Arial" w:cs="Arial"/>
          <w:sz w:val="24"/>
          <w:szCs w:val="24"/>
        </w:rPr>
      </w:pPr>
    </w:p>
    <w:p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84. Integración</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t>El Fondo para la Atención de Emergencias y Desastres se integrará por:</w:t>
      </w:r>
    </w:p>
    <w:p w:rsidR="00184566" w:rsidRPr="00184566" w:rsidRDefault="00184566" w:rsidP="00184566">
      <w:pPr>
        <w:jc w:val="both"/>
        <w:rPr>
          <w:rFonts w:ascii="Arial" w:hAnsi="Arial" w:cs="Arial"/>
          <w:sz w:val="24"/>
          <w:szCs w:val="24"/>
        </w:rPr>
      </w:pP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w:t>
      </w:r>
      <w:r w:rsidRPr="00184566">
        <w:rPr>
          <w:rFonts w:ascii="Arial" w:hAnsi="Arial" w:cs="Arial"/>
          <w:sz w:val="24"/>
          <w:szCs w:val="24"/>
        </w:rPr>
        <w:t xml:space="preserve"> Los recursos que le sean asignados o transferidos conforme al presupuesto de egresos del Gobierno del Estado de Yucatán.</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w:t>
      </w:r>
      <w:r w:rsidRPr="00184566">
        <w:rPr>
          <w:rFonts w:ascii="Arial" w:hAnsi="Arial" w:cs="Arial"/>
          <w:sz w:val="24"/>
          <w:szCs w:val="24"/>
        </w:rPr>
        <w:t xml:space="preserve"> Los recursos que le transfieran o le asignen los Gobiernos federal, estatal o municipales.</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III.</w:t>
      </w:r>
      <w:r w:rsidRPr="00184566">
        <w:rPr>
          <w:rFonts w:ascii="Arial" w:hAnsi="Arial" w:cs="Arial"/>
          <w:sz w:val="24"/>
          <w:szCs w:val="24"/>
        </w:rPr>
        <w:t xml:space="preserve"> Los bienes muebles e inmuebles y derechos que adquiera por cualquier título legal.</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IV.</w:t>
      </w:r>
      <w:r w:rsidRPr="00184566">
        <w:rPr>
          <w:rFonts w:ascii="Arial" w:hAnsi="Arial" w:cs="Arial"/>
          <w:sz w:val="24"/>
          <w:szCs w:val="24"/>
        </w:rPr>
        <w:t xml:space="preserve"> Los ingresos que perciba por la prestación de sus servicios y operación.</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w:t>
      </w:r>
      <w:r w:rsidRPr="00184566">
        <w:rPr>
          <w:rFonts w:ascii="Arial" w:hAnsi="Arial" w:cs="Arial"/>
          <w:sz w:val="24"/>
          <w:szCs w:val="24"/>
        </w:rPr>
        <w:t xml:space="preserve"> Las utilidades, intereses, dividendos y rendimientos de sus bienes y derechos.</w:t>
      </w:r>
    </w:p>
    <w:p w:rsidR="00184566" w:rsidRPr="00184566" w:rsidRDefault="00184566" w:rsidP="00184566">
      <w:pPr>
        <w:jc w:val="both"/>
        <w:rPr>
          <w:rFonts w:ascii="Arial" w:hAnsi="Arial" w:cs="Arial"/>
          <w:sz w:val="24"/>
          <w:szCs w:val="24"/>
        </w:rPr>
      </w:pPr>
    </w:p>
    <w:p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85. Funcionamiento</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t>Para que el Gobierno del estado pueda hacer uso de los recursos del Fondo para la Atención de Emergencias y Desastres será necesario que se haya emitido previamente una declaratoria de emergencia o de desastre por parte del Gobierno federal, en términos de la ley general, o por parte del Gobierno estatal, en los términos de esta ley.</w:t>
      </w:r>
    </w:p>
    <w:p w:rsidR="00184566" w:rsidRPr="00184566" w:rsidRDefault="00184566" w:rsidP="00184566">
      <w:pPr>
        <w:jc w:val="both"/>
        <w:rPr>
          <w:rFonts w:ascii="Arial" w:hAnsi="Arial" w:cs="Arial"/>
          <w:sz w:val="24"/>
          <w:szCs w:val="24"/>
        </w:rPr>
      </w:pPr>
    </w:p>
    <w:p w:rsidR="00184566" w:rsidRPr="00184566" w:rsidRDefault="00184566" w:rsidP="00184566">
      <w:pPr>
        <w:jc w:val="both"/>
        <w:rPr>
          <w:rFonts w:ascii="Arial" w:hAnsi="Arial" w:cs="Arial"/>
          <w:sz w:val="24"/>
          <w:szCs w:val="24"/>
        </w:rPr>
      </w:pPr>
      <w:r w:rsidRPr="00184566">
        <w:rPr>
          <w:rFonts w:ascii="Arial" w:hAnsi="Arial" w:cs="Arial"/>
          <w:sz w:val="24"/>
          <w:szCs w:val="24"/>
        </w:rPr>
        <w:tab/>
        <w:t>El Fondo Estatal de Protección Civil operará de acuerdo con las reglas de operación que expida para tal efecto la Secretaría General de Gobierno.</w:t>
      </w:r>
    </w:p>
    <w:p w:rsidR="00184566" w:rsidRPr="00184566" w:rsidRDefault="00184566" w:rsidP="00184566">
      <w:pPr>
        <w:jc w:val="both"/>
        <w:rPr>
          <w:rFonts w:ascii="Arial" w:hAnsi="Arial" w:cs="Arial"/>
          <w:sz w:val="24"/>
          <w:szCs w:val="24"/>
        </w:rPr>
      </w:pPr>
    </w:p>
    <w:p w:rsidR="00184566" w:rsidRPr="00184566" w:rsidRDefault="00184566" w:rsidP="00184566">
      <w:pPr>
        <w:jc w:val="center"/>
        <w:rPr>
          <w:rFonts w:ascii="Arial" w:hAnsi="Arial" w:cs="Arial"/>
          <w:b/>
          <w:sz w:val="24"/>
          <w:szCs w:val="24"/>
        </w:rPr>
      </w:pPr>
      <w:r w:rsidRPr="00184566">
        <w:rPr>
          <w:rFonts w:ascii="Arial" w:hAnsi="Arial" w:cs="Arial"/>
          <w:b/>
          <w:sz w:val="24"/>
          <w:szCs w:val="24"/>
        </w:rPr>
        <w:t>TÍTULO QUINTO</w:t>
      </w:r>
    </w:p>
    <w:p w:rsidR="00184566" w:rsidRPr="00184566" w:rsidRDefault="00184566" w:rsidP="00184566">
      <w:pPr>
        <w:jc w:val="center"/>
        <w:rPr>
          <w:rFonts w:ascii="Arial" w:hAnsi="Arial" w:cs="Arial"/>
          <w:b/>
          <w:sz w:val="24"/>
          <w:szCs w:val="24"/>
        </w:rPr>
      </w:pPr>
      <w:r w:rsidRPr="00184566">
        <w:rPr>
          <w:rFonts w:ascii="Arial" w:hAnsi="Arial" w:cs="Arial"/>
          <w:b/>
          <w:sz w:val="24"/>
          <w:szCs w:val="24"/>
        </w:rPr>
        <w:t>INFRACCIONES, SANCIONES Y MEDIOS DE IMPUGNACIÓN</w:t>
      </w:r>
    </w:p>
    <w:p w:rsidR="00184566" w:rsidRPr="00184566" w:rsidRDefault="00184566" w:rsidP="00184566">
      <w:pPr>
        <w:jc w:val="center"/>
        <w:rPr>
          <w:rFonts w:ascii="Arial" w:hAnsi="Arial" w:cs="Arial"/>
          <w:b/>
          <w:sz w:val="24"/>
          <w:szCs w:val="24"/>
        </w:rPr>
      </w:pPr>
    </w:p>
    <w:p w:rsidR="00184566" w:rsidRPr="00184566" w:rsidRDefault="00184566" w:rsidP="00184566">
      <w:pPr>
        <w:jc w:val="center"/>
        <w:rPr>
          <w:rFonts w:ascii="Arial" w:hAnsi="Arial" w:cs="Arial"/>
          <w:b/>
          <w:sz w:val="24"/>
          <w:szCs w:val="24"/>
        </w:rPr>
      </w:pPr>
      <w:r w:rsidRPr="00184566">
        <w:rPr>
          <w:rFonts w:ascii="Arial" w:hAnsi="Arial" w:cs="Arial"/>
          <w:b/>
          <w:sz w:val="24"/>
          <w:szCs w:val="24"/>
        </w:rPr>
        <w:t>Capítulo Único</w:t>
      </w:r>
    </w:p>
    <w:p w:rsidR="00184566" w:rsidRPr="00184566" w:rsidRDefault="00184566" w:rsidP="00184566">
      <w:pPr>
        <w:jc w:val="center"/>
        <w:rPr>
          <w:rFonts w:ascii="Arial" w:hAnsi="Arial" w:cs="Arial"/>
          <w:b/>
          <w:sz w:val="24"/>
          <w:szCs w:val="24"/>
        </w:rPr>
      </w:pPr>
    </w:p>
    <w:p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86. Infracciones leves</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t>Se consideran infracciones leves a esta ley las siguientes:</w:t>
      </w:r>
    </w:p>
    <w:p w:rsidR="00184566" w:rsidRPr="00184566" w:rsidRDefault="00184566" w:rsidP="00184566">
      <w:pPr>
        <w:jc w:val="both"/>
        <w:rPr>
          <w:rFonts w:ascii="Arial" w:hAnsi="Arial" w:cs="Arial"/>
          <w:sz w:val="24"/>
          <w:szCs w:val="24"/>
        </w:rPr>
      </w:pP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w:t>
      </w:r>
      <w:r w:rsidRPr="00184566">
        <w:rPr>
          <w:rFonts w:ascii="Arial" w:hAnsi="Arial" w:cs="Arial"/>
          <w:sz w:val="24"/>
          <w:szCs w:val="24"/>
        </w:rPr>
        <w:t xml:space="preserve"> Ejercer las actividades de asesoría, capacitación o evaluación en materia de protección civil o elaboración de programas internos de protección civil sin la autorización de la coordinación estatal.</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w:t>
      </w:r>
      <w:r w:rsidRPr="00184566">
        <w:rPr>
          <w:rFonts w:ascii="Arial" w:hAnsi="Arial" w:cs="Arial"/>
          <w:sz w:val="24"/>
          <w:szCs w:val="24"/>
        </w:rPr>
        <w:t xml:space="preserve"> Realizar alguna de las actividades establecidas en el artículo 31 sin la autorización de la coordinación estatal.</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III.</w:t>
      </w:r>
      <w:r w:rsidRPr="00184566">
        <w:rPr>
          <w:rFonts w:ascii="Arial" w:hAnsi="Arial" w:cs="Arial"/>
          <w:sz w:val="24"/>
          <w:szCs w:val="24"/>
        </w:rPr>
        <w:t xml:space="preserve"> Incumplir cualquier otra disposición de esta ley que no constituya infracción grave.</w:t>
      </w:r>
    </w:p>
    <w:p w:rsidR="00184566" w:rsidRPr="00184566" w:rsidRDefault="00184566" w:rsidP="00184566">
      <w:pPr>
        <w:jc w:val="both"/>
        <w:rPr>
          <w:rFonts w:ascii="Arial" w:hAnsi="Arial" w:cs="Arial"/>
          <w:sz w:val="24"/>
          <w:szCs w:val="24"/>
        </w:rPr>
      </w:pPr>
    </w:p>
    <w:p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87. Infracciones graves</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t>Se consideran infracciones graves a esta ley las siguientes:</w:t>
      </w:r>
    </w:p>
    <w:p w:rsidR="00184566" w:rsidRPr="00184566" w:rsidRDefault="00184566" w:rsidP="00184566">
      <w:pPr>
        <w:jc w:val="both"/>
        <w:rPr>
          <w:rFonts w:ascii="Arial" w:hAnsi="Arial" w:cs="Arial"/>
          <w:sz w:val="24"/>
          <w:szCs w:val="24"/>
        </w:rPr>
      </w:pP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w:t>
      </w:r>
      <w:r w:rsidRPr="00184566">
        <w:rPr>
          <w:rFonts w:ascii="Arial" w:hAnsi="Arial" w:cs="Arial"/>
          <w:sz w:val="24"/>
          <w:szCs w:val="24"/>
        </w:rPr>
        <w:t xml:space="preserve"> No dar cumplimiento a las instrucciones generales o particulares que giren las autoridades de protección civil, en materia de prevención.</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w:t>
      </w:r>
      <w:r w:rsidRPr="00184566">
        <w:rPr>
          <w:rFonts w:ascii="Arial" w:hAnsi="Arial" w:cs="Arial"/>
          <w:sz w:val="24"/>
          <w:szCs w:val="24"/>
        </w:rPr>
        <w:t xml:space="preserve"> No contar con equipos de seguridad funcionales y señales preventivas claras.</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III.</w:t>
      </w:r>
      <w:r w:rsidRPr="00184566">
        <w:rPr>
          <w:rFonts w:ascii="Arial" w:hAnsi="Arial" w:cs="Arial"/>
          <w:sz w:val="24"/>
          <w:szCs w:val="24"/>
        </w:rPr>
        <w:t xml:space="preserve"> No realizar simulacros con la periodicidad establecida en esta ley.</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IV.</w:t>
      </w:r>
      <w:r w:rsidRPr="00184566">
        <w:rPr>
          <w:rFonts w:ascii="Arial" w:hAnsi="Arial" w:cs="Arial"/>
          <w:sz w:val="24"/>
          <w:szCs w:val="24"/>
        </w:rPr>
        <w:t xml:space="preserve"> No contar con autorización de funcionamiento, con una unidad interna o con un programa interno de protección civil cuando estuviera obligado a ello en términos de esta ley.</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w:t>
      </w:r>
      <w:r w:rsidRPr="00184566">
        <w:rPr>
          <w:rFonts w:ascii="Arial" w:hAnsi="Arial" w:cs="Arial"/>
          <w:sz w:val="24"/>
          <w:szCs w:val="24"/>
        </w:rPr>
        <w:t xml:space="preserve"> Impedir la entrada a las autoridades de protección civil para realizar las visitas de inspección a que se refiere el artículo 89.</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VI.</w:t>
      </w:r>
      <w:r w:rsidRPr="00184566">
        <w:rPr>
          <w:rFonts w:ascii="Arial" w:hAnsi="Arial" w:cs="Arial"/>
          <w:sz w:val="24"/>
          <w:szCs w:val="24"/>
        </w:rPr>
        <w:t xml:space="preserve"> Realizar actividades de captación de donaciones en efectivo o en especie que se aporten con fines altruistas para la atención de emergencias o desastres sin la autorización de la coordinación estatal.</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VII.</w:t>
      </w:r>
      <w:r w:rsidRPr="00184566">
        <w:rPr>
          <w:rFonts w:ascii="Arial" w:hAnsi="Arial" w:cs="Arial"/>
          <w:sz w:val="24"/>
          <w:szCs w:val="24"/>
        </w:rPr>
        <w:t xml:space="preserve"> No dar cumplimiento a las instrucciones generales o particulares que giren las autoridades de protección civil, en situaciones de emergencia o de desastre.</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VIII.</w:t>
      </w:r>
      <w:r w:rsidRPr="00184566">
        <w:rPr>
          <w:rFonts w:ascii="Arial" w:hAnsi="Arial" w:cs="Arial"/>
          <w:sz w:val="24"/>
          <w:szCs w:val="24"/>
        </w:rPr>
        <w:t xml:space="preserve"> La comisión de una nueva infracción leve en un plazo de un año.</w:t>
      </w:r>
    </w:p>
    <w:p w:rsidR="00184566" w:rsidRPr="00184566" w:rsidRDefault="00184566" w:rsidP="00184566">
      <w:pPr>
        <w:jc w:val="both"/>
        <w:rPr>
          <w:rFonts w:ascii="Arial" w:hAnsi="Arial" w:cs="Arial"/>
          <w:sz w:val="24"/>
          <w:szCs w:val="24"/>
        </w:rPr>
      </w:pPr>
    </w:p>
    <w:p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88. Denuncia ciudadana</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t>Toda persona, grupo social, organizaciones no gubernamentales, asociaciones o sociedades podrán denunciar ante la coordinación estatal o municipal las conductas establecidas en los artículos que anteceden.</w:t>
      </w:r>
    </w:p>
    <w:p w:rsidR="00CE1AF7" w:rsidRDefault="00CE1AF7" w:rsidP="00876F76">
      <w:pPr>
        <w:jc w:val="both"/>
        <w:rPr>
          <w:rFonts w:ascii="Arial" w:hAnsi="Arial" w:cs="Arial"/>
          <w:b/>
          <w:sz w:val="24"/>
          <w:szCs w:val="24"/>
        </w:rPr>
      </w:pPr>
    </w:p>
    <w:p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89. Inspección</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t>La coordinación estatal y las municipales podrán realizar visitas de inspección en el momento que consideren, para verificar que los particulares cumplan con la normativa e instrucciones emitidas por las autoridades de protección civil, las cuales se desarrollarán de conformidad con la Ley de Actos y Procedimientos Administrativos del Estado de Yucatán o con la normativa municipal aplicable, según corresponda.</w:t>
      </w:r>
    </w:p>
    <w:p w:rsidR="00184566" w:rsidRPr="00184566" w:rsidRDefault="00184566" w:rsidP="00184566">
      <w:pPr>
        <w:jc w:val="both"/>
        <w:rPr>
          <w:rFonts w:ascii="Arial" w:hAnsi="Arial" w:cs="Arial"/>
          <w:sz w:val="24"/>
          <w:szCs w:val="24"/>
        </w:rPr>
      </w:pPr>
    </w:p>
    <w:p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90. Sanciones</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t>Las infracciones a esta ley serán sancionadas por la coordinación estatal o municipal de la manera siguiente:</w:t>
      </w:r>
    </w:p>
    <w:p w:rsidR="00184566" w:rsidRPr="00184566" w:rsidRDefault="00184566" w:rsidP="00184566">
      <w:pPr>
        <w:jc w:val="both"/>
        <w:rPr>
          <w:rFonts w:ascii="Arial" w:hAnsi="Arial" w:cs="Arial"/>
          <w:sz w:val="24"/>
          <w:szCs w:val="24"/>
        </w:rPr>
      </w:pP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w:t>
      </w:r>
      <w:r w:rsidRPr="00184566">
        <w:rPr>
          <w:rFonts w:ascii="Arial" w:hAnsi="Arial" w:cs="Arial"/>
          <w:sz w:val="24"/>
          <w:szCs w:val="24"/>
        </w:rPr>
        <w:t xml:space="preserve"> Las infracciones leves serán sancionadas con amonestación o con multa de cien a quinientas unidades de medida y actualización.</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w:t>
      </w:r>
      <w:r w:rsidRPr="00184566">
        <w:rPr>
          <w:rFonts w:ascii="Arial" w:hAnsi="Arial" w:cs="Arial"/>
          <w:sz w:val="24"/>
          <w:szCs w:val="24"/>
        </w:rPr>
        <w:t xml:space="preserve"> Las infracciones graves serán sancionadas con una multa de quinientas a cinco mil unidades de medida y actualización, así como con la clausura temporal o definitiva, parcial o total del inmueble </w:t>
      </w:r>
    </w:p>
    <w:p w:rsidR="00184566" w:rsidRPr="00184566" w:rsidRDefault="00184566" w:rsidP="00184566">
      <w:pPr>
        <w:jc w:val="both"/>
        <w:rPr>
          <w:rFonts w:ascii="Arial" w:hAnsi="Arial" w:cs="Arial"/>
          <w:sz w:val="24"/>
          <w:szCs w:val="24"/>
        </w:rPr>
      </w:pPr>
    </w:p>
    <w:p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91. Imposición de sanciones</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t>Para la imposición de las sanciones por inobservancia de esta ley, se tomarán en cuenta:</w:t>
      </w:r>
    </w:p>
    <w:p w:rsidR="00184566" w:rsidRPr="00184566" w:rsidRDefault="00184566" w:rsidP="00184566">
      <w:pPr>
        <w:jc w:val="both"/>
        <w:rPr>
          <w:rFonts w:ascii="Arial" w:hAnsi="Arial" w:cs="Arial"/>
          <w:sz w:val="24"/>
          <w:szCs w:val="24"/>
        </w:rPr>
      </w:pP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w:t>
      </w:r>
      <w:r w:rsidRPr="00184566">
        <w:rPr>
          <w:rFonts w:ascii="Arial" w:hAnsi="Arial" w:cs="Arial"/>
          <w:sz w:val="24"/>
          <w:szCs w:val="24"/>
        </w:rPr>
        <w:t xml:space="preserve"> La gravedad de la infracción, considerando el daño o peligro ocasionado o que pueda ocasionarse a la población.</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w:t>
      </w:r>
      <w:r w:rsidRPr="00184566">
        <w:rPr>
          <w:rFonts w:ascii="Arial" w:hAnsi="Arial" w:cs="Arial"/>
          <w:sz w:val="24"/>
          <w:szCs w:val="24"/>
        </w:rPr>
        <w:t xml:space="preserve"> Las condiciones socioeconómicas del infractor.</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III.</w:t>
      </w:r>
      <w:r w:rsidRPr="00184566">
        <w:rPr>
          <w:rFonts w:ascii="Arial" w:hAnsi="Arial" w:cs="Arial"/>
          <w:sz w:val="24"/>
          <w:szCs w:val="24"/>
        </w:rPr>
        <w:t xml:space="preserve"> El dolo o culpa al cometerse la falta.</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IV.</w:t>
      </w:r>
      <w:r w:rsidRPr="00184566">
        <w:rPr>
          <w:rFonts w:ascii="Arial" w:hAnsi="Arial" w:cs="Arial"/>
          <w:sz w:val="24"/>
          <w:szCs w:val="24"/>
        </w:rPr>
        <w:t xml:space="preserve"> Las circunstancias externas que influyeron en la realización de la conducta.</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w:t>
      </w:r>
      <w:r w:rsidRPr="00184566">
        <w:rPr>
          <w:rFonts w:ascii="Arial" w:hAnsi="Arial" w:cs="Arial"/>
          <w:sz w:val="24"/>
          <w:szCs w:val="24"/>
        </w:rPr>
        <w:t xml:space="preserve"> La reincidencia del infractor.</w:t>
      </w:r>
    </w:p>
    <w:p w:rsidR="00876F76" w:rsidRDefault="00876F76" w:rsidP="00184566">
      <w:pPr>
        <w:spacing w:line="360" w:lineRule="auto"/>
        <w:jc w:val="both"/>
        <w:rPr>
          <w:rFonts w:ascii="Arial" w:hAnsi="Arial" w:cs="Arial"/>
          <w:b/>
          <w:sz w:val="24"/>
          <w:szCs w:val="24"/>
        </w:rPr>
      </w:pPr>
    </w:p>
    <w:p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92. Autoridad competente</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t>La imposición de las sanciones por la comisión de las infracciones previstas en esta ley, corresponderá a:</w:t>
      </w:r>
    </w:p>
    <w:p w:rsidR="00184566" w:rsidRPr="00184566" w:rsidRDefault="00184566" w:rsidP="00184566">
      <w:pPr>
        <w:jc w:val="both"/>
        <w:rPr>
          <w:rFonts w:ascii="Arial" w:hAnsi="Arial" w:cs="Arial"/>
          <w:sz w:val="24"/>
          <w:szCs w:val="24"/>
        </w:rPr>
      </w:pP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w:t>
      </w:r>
      <w:r w:rsidRPr="00184566">
        <w:rPr>
          <w:rFonts w:ascii="Arial" w:hAnsi="Arial" w:cs="Arial"/>
          <w:sz w:val="24"/>
          <w:szCs w:val="24"/>
        </w:rPr>
        <w:t xml:space="preserve"> La coordinación estatal cuando se trate de las previstas en las fracciones IV y V del artículo 86, y en la fracción III del artículo 87. </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w:t>
      </w:r>
      <w:r w:rsidRPr="00184566">
        <w:rPr>
          <w:rFonts w:ascii="Arial" w:hAnsi="Arial" w:cs="Arial"/>
          <w:sz w:val="24"/>
          <w:szCs w:val="24"/>
        </w:rPr>
        <w:t xml:space="preserve"> La coordinación estatal o municipal cuando se trate de las previstas en las fracciones I y VI del artículo 86, y en las fracciones IV y V del artículo 87.</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III.</w:t>
      </w:r>
      <w:r w:rsidRPr="00184566">
        <w:rPr>
          <w:rFonts w:ascii="Arial" w:hAnsi="Arial" w:cs="Arial"/>
          <w:sz w:val="24"/>
          <w:szCs w:val="24"/>
        </w:rPr>
        <w:t xml:space="preserve"> La coordinación estatal o municipal, en términos de lo dispuesto en el artículo 24, cuando se trate de las previstas en las fracciones II y III del artículo 86; y I y II del artículo 87.</w:t>
      </w:r>
    </w:p>
    <w:p w:rsidR="00184566" w:rsidRPr="00184566" w:rsidRDefault="00184566" w:rsidP="00184566">
      <w:pPr>
        <w:jc w:val="both"/>
        <w:rPr>
          <w:rFonts w:ascii="Arial" w:hAnsi="Arial" w:cs="Arial"/>
          <w:sz w:val="24"/>
          <w:szCs w:val="24"/>
        </w:rPr>
      </w:pPr>
    </w:p>
    <w:p w:rsidR="00184566" w:rsidRPr="00184566" w:rsidRDefault="00184566" w:rsidP="00184566">
      <w:pPr>
        <w:jc w:val="both"/>
        <w:rPr>
          <w:rFonts w:ascii="Arial" w:hAnsi="Arial" w:cs="Arial"/>
          <w:sz w:val="24"/>
          <w:szCs w:val="24"/>
        </w:rPr>
      </w:pPr>
      <w:r w:rsidRPr="00184566">
        <w:rPr>
          <w:rFonts w:ascii="Arial" w:hAnsi="Arial" w:cs="Arial"/>
          <w:sz w:val="24"/>
          <w:szCs w:val="24"/>
        </w:rPr>
        <w:tab/>
        <w:t>La coordinación estatal y las coordinaciones municipales deberán informarse entre sí respecto de las sanciones que impongan a efecto de que no se sancione dos veces a los infractores por la misma conducta.</w:t>
      </w:r>
    </w:p>
    <w:p w:rsidR="00697DF2" w:rsidRDefault="00697DF2" w:rsidP="00184566">
      <w:pPr>
        <w:spacing w:line="360" w:lineRule="auto"/>
        <w:jc w:val="both"/>
        <w:rPr>
          <w:rFonts w:ascii="Arial" w:hAnsi="Arial" w:cs="Arial"/>
          <w:b/>
          <w:sz w:val="24"/>
          <w:szCs w:val="24"/>
        </w:rPr>
      </w:pPr>
    </w:p>
    <w:p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93. Recurso administrativo</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t>Contra las sanciones impuestas por la coordinación estatal, en cumplimiento de esta ley, procederá el recurso administrativo de revisión en los términos de lo establecido en el título noveno de la Ley de Actos y Procedimientos Administrativos del Estado de Yucatán.</w:t>
      </w:r>
    </w:p>
    <w:p w:rsidR="003228A2" w:rsidRPr="00184566" w:rsidRDefault="003228A2" w:rsidP="00184566">
      <w:pPr>
        <w:jc w:val="both"/>
        <w:rPr>
          <w:rFonts w:ascii="Arial" w:hAnsi="Arial" w:cs="Arial"/>
          <w:sz w:val="24"/>
          <w:szCs w:val="24"/>
        </w:rPr>
      </w:pPr>
    </w:p>
    <w:p w:rsidR="00184566" w:rsidRPr="00184566" w:rsidRDefault="00184566" w:rsidP="00184566">
      <w:pPr>
        <w:jc w:val="center"/>
        <w:rPr>
          <w:rFonts w:ascii="Arial" w:hAnsi="Arial" w:cs="Arial"/>
          <w:b/>
          <w:sz w:val="24"/>
          <w:szCs w:val="24"/>
        </w:rPr>
      </w:pPr>
      <w:r w:rsidRPr="00184566">
        <w:rPr>
          <w:rFonts w:ascii="Arial" w:hAnsi="Arial" w:cs="Arial"/>
          <w:b/>
          <w:sz w:val="24"/>
          <w:szCs w:val="24"/>
        </w:rPr>
        <w:t>Artículos transitorios:</w:t>
      </w:r>
    </w:p>
    <w:p w:rsidR="003228A2" w:rsidRPr="00184566" w:rsidRDefault="003228A2" w:rsidP="00184566">
      <w:pPr>
        <w:jc w:val="center"/>
        <w:rPr>
          <w:rFonts w:ascii="Arial" w:hAnsi="Arial" w:cs="Arial"/>
          <w:sz w:val="24"/>
          <w:szCs w:val="24"/>
        </w:rPr>
      </w:pPr>
    </w:p>
    <w:p w:rsidR="00184566" w:rsidRPr="00341915" w:rsidRDefault="00184566" w:rsidP="00184566">
      <w:pPr>
        <w:spacing w:line="360" w:lineRule="auto"/>
        <w:jc w:val="both"/>
        <w:rPr>
          <w:rFonts w:ascii="Arial" w:hAnsi="Arial" w:cs="Arial"/>
          <w:b/>
          <w:sz w:val="24"/>
          <w:szCs w:val="24"/>
        </w:rPr>
      </w:pPr>
      <w:r w:rsidRPr="00341915">
        <w:rPr>
          <w:rFonts w:ascii="Arial" w:hAnsi="Arial" w:cs="Arial"/>
          <w:b/>
          <w:sz w:val="24"/>
          <w:szCs w:val="24"/>
        </w:rPr>
        <w:t>Primero. Entrada en vigor</w:t>
      </w:r>
    </w:p>
    <w:p w:rsidR="00184566" w:rsidRDefault="00ED2964" w:rsidP="00184566">
      <w:pPr>
        <w:jc w:val="both"/>
        <w:rPr>
          <w:rFonts w:ascii="Arial" w:hAnsi="Arial" w:cs="Arial"/>
          <w:sz w:val="24"/>
          <w:szCs w:val="24"/>
        </w:rPr>
      </w:pPr>
      <w:r>
        <w:rPr>
          <w:rFonts w:ascii="Arial" w:hAnsi="Arial" w:cs="Arial"/>
          <w:sz w:val="24"/>
          <w:szCs w:val="24"/>
        </w:rPr>
        <w:tab/>
      </w:r>
      <w:r w:rsidR="00341915" w:rsidRPr="00341915">
        <w:rPr>
          <w:rFonts w:ascii="Arial" w:hAnsi="Arial" w:cs="Arial"/>
          <w:sz w:val="24"/>
          <w:szCs w:val="24"/>
        </w:rPr>
        <w:t>Este decreto entrará en vigor el día siguiente al de su publicación en el diario oficial del estado</w:t>
      </w:r>
      <w:r w:rsidR="00341915">
        <w:rPr>
          <w:rFonts w:ascii="Arial" w:hAnsi="Arial" w:cs="Arial"/>
          <w:sz w:val="24"/>
          <w:szCs w:val="24"/>
        </w:rPr>
        <w:t>.</w:t>
      </w:r>
    </w:p>
    <w:p w:rsidR="00341915" w:rsidRPr="00341915" w:rsidRDefault="00341915" w:rsidP="00184566">
      <w:pPr>
        <w:jc w:val="both"/>
        <w:rPr>
          <w:rFonts w:ascii="Arial" w:hAnsi="Arial" w:cs="Arial"/>
          <w:sz w:val="24"/>
          <w:szCs w:val="24"/>
        </w:rPr>
      </w:pPr>
    </w:p>
    <w:p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Segundo. Abrogación de ley</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t>A partir de la entrada en vigor de este decreto, quedará abrogada la Ley de Protección Civil del Estado de Yucatán, promulgada mediante decreto 213 del Poder Ejecutivo y publicada en el diario oficial del estado el 16 de agosto de 1999.</w:t>
      </w:r>
    </w:p>
    <w:p w:rsidR="00341915" w:rsidRDefault="00341915">
      <w:pPr>
        <w:rPr>
          <w:rFonts w:ascii="Arial" w:hAnsi="Arial" w:cs="Arial"/>
          <w:sz w:val="24"/>
          <w:szCs w:val="24"/>
        </w:rPr>
      </w:pPr>
      <w:r>
        <w:rPr>
          <w:rFonts w:ascii="Arial" w:hAnsi="Arial" w:cs="Arial"/>
          <w:sz w:val="24"/>
          <w:szCs w:val="24"/>
        </w:rPr>
        <w:br w:type="page"/>
      </w:r>
    </w:p>
    <w:p w:rsidR="003228A2" w:rsidRPr="00184566" w:rsidRDefault="003228A2" w:rsidP="00184566">
      <w:pPr>
        <w:jc w:val="both"/>
        <w:rPr>
          <w:rFonts w:ascii="Arial" w:hAnsi="Arial" w:cs="Arial"/>
          <w:sz w:val="24"/>
          <w:szCs w:val="24"/>
        </w:rPr>
      </w:pPr>
    </w:p>
    <w:p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Tercero. Abrogación de decreto</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t>A partir de la entrada en vigor de este decreto, quedará abrogado el decreto que crea la Comisión Intersecretarial de Atención a Desastres y establece las Bases para el Funcionamiento del Fondo para la Atención de Emergencias y Desastres del Estado de Yucatán, expedido mediante decreto 682 del Poder Ejecutivo y publicado en el diario oficial del estado, el 2 de junio de 2006. Sin embargo, continuará vigente para los asuntos que, a la entrada en vigor de este decreto, se encuentren en trámite.</w:t>
      </w:r>
    </w:p>
    <w:p w:rsidR="00184566" w:rsidRPr="00184566" w:rsidRDefault="00184566" w:rsidP="00184566">
      <w:pPr>
        <w:jc w:val="both"/>
        <w:rPr>
          <w:rFonts w:ascii="Arial" w:hAnsi="Arial" w:cs="Arial"/>
          <w:sz w:val="24"/>
          <w:szCs w:val="24"/>
        </w:rPr>
      </w:pPr>
    </w:p>
    <w:p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Cuarto. Abrogación de acuerdo</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t>A partir de la entrada en vigor de este decreto, quedará abrogado el Acuerdo que establece las Reglas de Operación del Fondo para la Atención de Emergencias y Desastres del Estado de Yucatán, expedido mediante acuerdo 93 del Poder Ejecutivo y publicado en el Diario Oficial del Gobierno del Estado de Yucatán, el 22 de enero de 2007. Sin embargo, continuará vigente en tanto se expiden las reglas de operación del Fondo para la Atención de Emergencias y Desastres del Estado de Yucatán.</w:t>
      </w:r>
    </w:p>
    <w:p w:rsidR="00CE1AF7" w:rsidRDefault="00CE1AF7" w:rsidP="00184566">
      <w:pPr>
        <w:spacing w:line="360" w:lineRule="auto"/>
        <w:jc w:val="both"/>
        <w:rPr>
          <w:rFonts w:ascii="Arial" w:hAnsi="Arial" w:cs="Arial"/>
          <w:b/>
          <w:sz w:val="24"/>
          <w:szCs w:val="24"/>
        </w:rPr>
      </w:pPr>
    </w:p>
    <w:p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Quinto. Expedición del reglamento</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t>El Gobernador del Estado deberá expedir en un plazo de noventa días naturales, contados a partir de la entrada en vigor de este decreto, el reglamento de esta ley.</w:t>
      </w:r>
    </w:p>
    <w:p w:rsidR="00184566" w:rsidRPr="00184566" w:rsidRDefault="00184566" w:rsidP="00184566">
      <w:pPr>
        <w:jc w:val="both"/>
        <w:rPr>
          <w:rFonts w:ascii="Arial" w:hAnsi="Arial" w:cs="Arial"/>
          <w:sz w:val="24"/>
          <w:szCs w:val="24"/>
        </w:rPr>
      </w:pPr>
    </w:p>
    <w:p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Sexto. Expedición de las reglas de operación</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t>El Secretario General de Gobierno deberá expedir en un plazo de ciento ochenta días naturales, contados a partir de la entrada en vigor de este decreto, las reglas de operación del Fondo Estatal de Protección Civil y del Fondo para la Atención de Emergencias y Desastres del Estado de Yucatán.</w:t>
      </w:r>
    </w:p>
    <w:p w:rsidR="00697DF2" w:rsidRDefault="00697DF2" w:rsidP="00184566">
      <w:pPr>
        <w:spacing w:line="360" w:lineRule="auto"/>
        <w:jc w:val="both"/>
        <w:rPr>
          <w:rFonts w:ascii="Arial" w:hAnsi="Arial" w:cs="Arial"/>
          <w:b/>
          <w:sz w:val="24"/>
          <w:szCs w:val="24"/>
        </w:rPr>
      </w:pPr>
    </w:p>
    <w:p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Séptimo. Instalación del Consejo Estatal</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t>El Consejo Estatal de Protección Civil se instalará en un plazo de sesenta días naturales, contados a partir de la entrada en vigor de este decreto.</w:t>
      </w:r>
    </w:p>
    <w:p w:rsidR="00184566" w:rsidRDefault="00184566" w:rsidP="00184566">
      <w:pPr>
        <w:jc w:val="both"/>
        <w:rPr>
          <w:rFonts w:ascii="Arial" w:hAnsi="Arial" w:cs="Arial"/>
          <w:sz w:val="24"/>
          <w:szCs w:val="24"/>
        </w:rPr>
      </w:pPr>
    </w:p>
    <w:p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Octavo. Obligación normativa</w:t>
      </w:r>
    </w:p>
    <w:p w:rsidR="00184566" w:rsidRPr="00184566" w:rsidRDefault="00184566" w:rsidP="00184566">
      <w:pPr>
        <w:jc w:val="both"/>
        <w:rPr>
          <w:rFonts w:ascii="Arial" w:hAnsi="Arial" w:cs="Arial"/>
          <w:sz w:val="24"/>
          <w:szCs w:val="24"/>
        </w:rPr>
      </w:pPr>
      <w:r w:rsidRPr="00184566">
        <w:rPr>
          <w:rFonts w:ascii="Arial" w:hAnsi="Arial" w:cs="Arial"/>
          <w:sz w:val="24"/>
          <w:szCs w:val="24"/>
        </w:rPr>
        <w:tab/>
        <w:t>El Consejo Estatal de Protección Civil deberá expedir su reglamento interno en un plazo de noventa días naturales, contados a partir de su instalación.</w:t>
      </w:r>
    </w:p>
    <w:p w:rsidR="00341915" w:rsidRDefault="00341915">
      <w:pPr>
        <w:rPr>
          <w:rFonts w:ascii="Arial" w:hAnsi="Arial" w:cs="Arial"/>
          <w:sz w:val="24"/>
          <w:szCs w:val="24"/>
        </w:rPr>
      </w:pPr>
      <w:r>
        <w:rPr>
          <w:rFonts w:ascii="Arial" w:hAnsi="Arial" w:cs="Arial"/>
          <w:sz w:val="24"/>
          <w:szCs w:val="24"/>
        </w:rPr>
        <w:br w:type="page"/>
      </w:r>
    </w:p>
    <w:p w:rsidR="003228A2" w:rsidRPr="00C77922" w:rsidRDefault="00ED2964" w:rsidP="00184566">
      <w:pPr>
        <w:jc w:val="both"/>
        <w:rPr>
          <w:rFonts w:ascii="Arial" w:hAnsi="Arial" w:cs="Arial"/>
          <w:sz w:val="24"/>
          <w:szCs w:val="24"/>
        </w:rPr>
      </w:pPr>
      <w:r>
        <w:rPr>
          <w:rFonts w:ascii="Arial" w:hAnsi="Arial" w:cs="Arial"/>
          <w:sz w:val="24"/>
          <w:szCs w:val="24"/>
        </w:rPr>
        <w:t xml:space="preserve">  </w:t>
      </w:r>
    </w:p>
    <w:p w:rsidR="00184566" w:rsidRPr="00C77922" w:rsidRDefault="00184566" w:rsidP="00184566">
      <w:pPr>
        <w:spacing w:line="360" w:lineRule="auto"/>
        <w:jc w:val="both"/>
        <w:rPr>
          <w:rFonts w:ascii="Arial" w:hAnsi="Arial" w:cs="Arial"/>
          <w:b/>
          <w:sz w:val="24"/>
          <w:szCs w:val="24"/>
        </w:rPr>
      </w:pPr>
      <w:r w:rsidRPr="00C77922">
        <w:rPr>
          <w:rFonts w:ascii="Arial" w:hAnsi="Arial" w:cs="Arial"/>
          <w:b/>
          <w:sz w:val="24"/>
          <w:szCs w:val="24"/>
        </w:rPr>
        <w:t>Noveno. Designación del coordinador</w:t>
      </w:r>
    </w:p>
    <w:p w:rsidR="00184566" w:rsidRPr="00C77922" w:rsidRDefault="00184566" w:rsidP="00184566">
      <w:pPr>
        <w:jc w:val="both"/>
        <w:rPr>
          <w:rFonts w:ascii="Arial" w:hAnsi="Arial" w:cs="Arial"/>
          <w:sz w:val="24"/>
          <w:szCs w:val="24"/>
        </w:rPr>
      </w:pPr>
      <w:r w:rsidRPr="00C77922">
        <w:rPr>
          <w:rFonts w:ascii="Arial" w:hAnsi="Arial" w:cs="Arial"/>
          <w:sz w:val="24"/>
          <w:szCs w:val="24"/>
        </w:rPr>
        <w:tab/>
        <w:t>El director de la Unidad Estatal de Protección Civil ejercerá el cargo de coordinador de Protección Civil.</w:t>
      </w:r>
    </w:p>
    <w:p w:rsidR="00876F76" w:rsidRPr="00C77922" w:rsidRDefault="00876F76">
      <w:pPr>
        <w:rPr>
          <w:rFonts w:ascii="Arial" w:hAnsi="Arial" w:cs="Arial"/>
          <w:sz w:val="24"/>
          <w:szCs w:val="24"/>
        </w:rPr>
      </w:pPr>
    </w:p>
    <w:p w:rsidR="00C77922" w:rsidRPr="00C77922" w:rsidRDefault="00C77922" w:rsidP="00C77922">
      <w:pPr>
        <w:jc w:val="both"/>
        <w:rPr>
          <w:rFonts w:ascii="Arial" w:hAnsi="Arial" w:cs="Arial"/>
          <w:b/>
          <w:sz w:val="24"/>
          <w:szCs w:val="24"/>
        </w:rPr>
      </w:pPr>
      <w:r w:rsidRPr="00C77922">
        <w:rPr>
          <w:rFonts w:ascii="Arial" w:hAnsi="Arial" w:cs="Arial"/>
          <w:b/>
          <w:sz w:val="24"/>
          <w:szCs w:val="24"/>
        </w:rPr>
        <w:t xml:space="preserve">DADO EN LA SEDE DEL RECINTO DEL PODER LEGISLATIVO EN LA CIUDAD DE MÉRIDA, YUCATÁN, ESTADOS UNIDOS MEXICANOS A LOS TRES DÍAS DEL MES DE OCTUBRE DEL AÑO DOS MIL DIECISIETE. PRESIDENTE DIPUTADO MARCO ALONSO VELA REYES.- SECRETARIO DIPUTADO MANUEL ARMANDO DÍAZ SÚAREZ.- SECRETARIO DIPUTADO JESÚS ADRIÁN QUINTAL IC.- RUBRICAS.” </w:t>
      </w:r>
    </w:p>
    <w:p w:rsidR="00C77922" w:rsidRPr="00C77922" w:rsidRDefault="00C77922">
      <w:pPr>
        <w:rPr>
          <w:rFonts w:ascii="Arial" w:hAnsi="Arial" w:cs="Arial"/>
          <w:sz w:val="24"/>
          <w:szCs w:val="24"/>
        </w:rPr>
      </w:pPr>
    </w:p>
    <w:p w:rsidR="00C77922" w:rsidRPr="00C77922" w:rsidRDefault="00C77922">
      <w:pPr>
        <w:rPr>
          <w:rFonts w:ascii="Arial" w:hAnsi="Arial" w:cs="Arial"/>
          <w:sz w:val="24"/>
          <w:szCs w:val="24"/>
        </w:rPr>
      </w:pPr>
      <w:r w:rsidRPr="00C77922">
        <w:rPr>
          <w:rFonts w:ascii="Arial" w:hAnsi="Arial" w:cs="Arial"/>
          <w:sz w:val="24"/>
          <w:szCs w:val="24"/>
        </w:rPr>
        <w:t xml:space="preserve">Y, por tanto, mando se imprima, publique y circule para su conocimiento y debido cumplimiento. </w:t>
      </w:r>
    </w:p>
    <w:p w:rsidR="00C77922" w:rsidRPr="00C77922" w:rsidRDefault="00C77922">
      <w:pPr>
        <w:rPr>
          <w:rFonts w:ascii="Arial" w:hAnsi="Arial" w:cs="Arial"/>
          <w:sz w:val="24"/>
          <w:szCs w:val="24"/>
        </w:rPr>
      </w:pPr>
    </w:p>
    <w:p w:rsidR="00C77922" w:rsidRPr="00C77922" w:rsidRDefault="00C77922">
      <w:pPr>
        <w:rPr>
          <w:rFonts w:ascii="Arial" w:hAnsi="Arial" w:cs="Arial"/>
          <w:sz w:val="24"/>
          <w:szCs w:val="24"/>
        </w:rPr>
      </w:pPr>
      <w:r w:rsidRPr="00C77922">
        <w:rPr>
          <w:rFonts w:ascii="Arial" w:hAnsi="Arial" w:cs="Arial"/>
          <w:sz w:val="24"/>
          <w:szCs w:val="24"/>
        </w:rPr>
        <w:t>Se expide este decreto en la sede del Poder Ejecutivo, en Mérida, a 6 de octubre de 2017.</w:t>
      </w:r>
    </w:p>
    <w:p w:rsidR="00C77922" w:rsidRPr="00C77922" w:rsidRDefault="00C77922">
      <w:pPr>
        <w:rPr>
          <w:rFonts w:ascii="Arial" w:hAnsi="Arial" w:cs="Arial"/>
          <w:sz w:val="24"/>
          <w:szCs w:val="24"/>
        </w:rPr>
      </w:pPr>
    </w:p>
    <w:p w:rsidR="00C77922" w:rsidRPr="00C77922" w:rsidRDefault="00C77922" w:rsidP="00C77922">
      <w:pPr>
        <w:jc w:val="center"/>
        <w:rPr>
          <w:rFonts w:ascii="Arial" w:hAnsi="Arial" w:cs="Arial"/>
          <w:b/>
          <w:sz w:val="24"/>
          <w:szCs w:val="24"/>
        </w:rPr>
      </w:pPr>
      <w:proofErr w:type="gramStart"/>
      <w:r w:rsidRPr="00C77922">
        <w:rPr>
          <w:rFonts w:ascii="Arial" w:hAnsi="Arial" w:cs="Arial"/>
          <w:b/>
          <w:sz w:val="24"/>
          <w:szCs w:val="24"/>
        </w:rPr>
        <w:t>( RÚBRICA</w:t>
      </w:r>
      <w:proofErr w:type="gramEnd"/>
      <w:r w:rsidRPr="00C77922">
        <w:rPr>
          <w:rFonts w:ascii="Arial" w:hAnsi="Arial" w:cs="Arial"/>
          <w:b/>
          <w:sz w:val="24"/>
          <w:szCs w:val="24"/>
        </w:rPr>
        <w:t xml:space="preserve"> )</w:t>
      </w:r>
    </w:p>
    <w:p w:rsidR="00C77922" w:rsidRPr="00C77922" w:rsidRDefault="00C77922" w:rsidP="00C77922">
      <w:pPr>
        <w:jc w:val="center"/>
        <w:rPr>
          <w:rFonts w:ascii="Arial" w:hAnsi="Arial" w:cs="Arial"/>
          <w:b/>
          <w:sz w:val="24"/>
          <w:szCs w:val="24"/>
        </w:rPr>
      </w:pPr>
      <w:r w:rsidRPr="00C77922">
        <w:rPr>
          <w:rFonts w:ascii="Arial" w:hAnsi="Arial" w:cs="Arial"/>
          <w:b/>
          <w:sz w:val="24"/>
          <w:szCs w:val="24"/>
        </w:rPr>
        <w:t>Rolando Rodrigo Zapata Bello</w:t>
      </w:r>
    </w:p>
    <w:p w:rsidR="00C77922" w:rsidRPr="00C77922" w:rsidRDefault="00C77922" w:rsidP="00C77922">
      <w:pPr>
        <w:jc w:val="center"/>
        <w:rPr>
          <w:rFonts w:ascii="Arial" w:hAnsi="Arial" w:cs="Arial"/>
          <w:b/>
          <w:sz w:val="24"/>
          <w:szCs w:val="24"/>
        </w:rPr>
      </w:pPr>
      <w:r w:rsidRPr="00C77922">
        <w:rPr>
          <w:rFonts w:ascii="Arial" w:hAnsi="Arial" w:cs="Arial"/>
          <w:b/>
          <w:sz w:val="24"/>
          <w:szCs w:val="24"/>
        </w:rPr>
        <w:t>Gobernador del Estado de Yucatán</w:t>
      </w:r>
    </w:p>
    <w:p w:rsidR="00C77922" w:rsidRPr="00C77922" w:rsidRDefault="00C77922" w:rsidP="00C77922">
      <w:pPr>
        <w:tabs>
          <w:tab w:val="left" w:pos="3000"/>
        </w:tabs>
        <w:jc w:val="center"/>
        <w:rPr>
          <w:rFonts w:ascii="Arial" w:hAnsi="Arial" w:cs="Arial"/>
          <w:b/>
          <w:sz w:val="24"/>
          <w:szCs w:val="24"/>
        </w:rPr>
      </w:pPr>
    </w:p>
    <w:p w:rsidR="00C77922" w:rsidRPr="00C77922" w:rsidRDefault="00C77922">
      <w:pPr>
        <w:rPr>
          <w:rFonts w:ascii="Arial" w:hAnsi="Arial" w:cs="Arial"/>
          <w:b/>
          <w:sz w:val="24"/>
          <w:szCs w:val="24"/>
        </w:rPr>
      </w:pPr>
      <w:proofErr w:type="gramStart"/>
      <w:r w:rsidRPr="00C77922">
        <w:rPr>
          <w:rFonts w:ascii="Arial" w:hAnsi="Arial" w:cs="Arial"/>
          <w:b/>
          <w:sz w:val="24"/>
          <w:szCs w:val="24"/>
        </w:rPr>
        <w:t>( RÚBRICA</w:t>
      </w:r>
      <w:proofErr w:type="gramEnd"/>
      <w:r w:rsidRPr="00C77922">
        <w:rPr>
          <w:rFonts w:ascii="Arial" w:hAnsi="Arial" w:cs="Arial"/>
          <w:b/>
          <w:sz w:val="24"/>
          <w:szCs w:val="24"/>
        </w:rPr>
        <w:t xml:space="preserve"> ) </w:t>
      </w:r>
    </w:p>
    <w:p w:rsidR="00C77922" w:rsidRPr="00C77922" w:rsidRDefault="00C77922">
      <w:pPr>
        <w:rPr>
          <w:rFonts w:ascii="Arial" w:hAnsi="Arial" w:cs="Arial"/>
          <w:b/>
          <w:sz w:val="24"/>
          <w:szCs w:val="24"/>
        </w:rPr>
      </w:pPr>
      <w:r w:rsidRPr="00C77922">
        <w:rPr>
          <w:rFonts w:ascii="Arial" w:hAnsi="Arial" w:cs="Arial"/>
          <w:b/>
          <w:sz w:val="24"/>
          <w:szCs w:val="24"/>
        </w:rPr>
        <w:t xml:space="preserve">Roberto Antonio Rodríguez </w:t>
      </w:r>
      <w:proofErr w:type="spellStart"/>
      <w:r w:rsidRPr="00C77922">
        <w:rPr>
          <w:rFonts w:ascii="Arial" w:hAnsi="Arial" w:cs="Arial"/>
          <w:b/>
          <w:sz w:val="24"/>
          <w:szCs w:val="24"/>
        </w:rPr>
        <w:t>Asaf</w:t>
      </w:r>
      <w:proofErr w:type="spellEnd"/>
      <w:r w:rsidRPr="00C77922">
        <w:rPr>
          <w:rFonts w:ascii="Arial" w:hAnsi="Arial" w:cs="Arial"/>
          <w:b/>
          <w:sz w:val="24"/>
          <w:szCs w:val="24"/>
        </w:rPr>
        <w:t xml:space="preserve"> </w:t>
      </w:r>
    </w:p>
    <w:p w:rsidR="00C77922" w:rsidRPr="00C77922" w:rsidRDefault="00C77922">
      <w:pPr>
        <w:rPr>
          <w:rFonts w:ascii="Arial" w:hAnsi="Arial" w:cs="Arial"/>
          <w:b/>
          <w:sz w:val="24"/>
          <w:szCs w:val="24"/>
        </w:rPr>
      </w:pPr>
      <w:r w:rsidRPr="00C77922">
        <w:rPr>
          <w:rFonts w:ascii="Arial" w:hAnsi="Arial" w:cs="Arial"/>
          <w:b/>
          <w:sz w:val="24"/>
          <w:szCs w:val="24"/>
        </w:rPr>
        <w:t>Secretario general de Gobierno</w:t>
      </w:r>
    </w:p>
    <w:p w:rsidR="00C77922" w:rsidRPr="00C77922" w:rsidRDefault="00C77922" w:rsidP="00254CC1">
      <w:pPr>
        <w:jc w:val="center"/>
        <w:rPr>
          <w:rFonts w:ascii="Arial" w:eastAsia="Calibri" w:hAnsi="Arial" w:cs="Arial"/>
          <w:b/>
          <w:sz w:val="24"/>
          <w:szCs w:val="24"/>
          <w:lang w:val="es-MX" w:eastAsia="en-US"/>
        </w:rPr>
      </w:pPr>
    </w:p>
    <w:p w:rsidR="00C77922" w:rsidRPr="00C77922" w:rsidRDefault="00C77922" w:rsidP="00254CC1">
      <w:pPr>
        <w:jc w:val="center"/>
        <w:rPr>
          <w:rFonts w:ascii="Arial" w:eastAsia="Calibri" w:hAnsi="Arial" w:cs="Arial"/>
          <w:b/>
          <w:sz w:val="24"/>
          <w:szCs w:val="24"/>
          <w:lang w:val="es-MX" w:eastAsia="en-US"/>
        </w:rPr>
      </w:pPr>
    </w:p>
    <w:p w:rsidR="00C77922" w:rsidRPr="00C77922" w:rsidRDefault="00C77922" w:rsidP="00254CC1">
      <w:pPr>
        <w:jc w:val="center"/>
        <w:rPr>
          <w:rFonts w:ascii="Arial" w:eastAsia="Calibri" w:hAnsi="Arial" w:cs="Arial"/>
          <w:b/>
          <w:sz w:val="22"/>
          <w:szCs w:val="22"/>
          <w:lang w:val="es-MX" w:eastAsia="en-US"/>
        </w:rPr>
      </w:pPr>
    </w:p>
    <w:p w:rsidR="00C77922" w:rsidRDefault="00C77922" w:rsidP="00254CC1">
      <w:pPr>
        <w:jc w:val="center"/>
        <w:rPr>
          <w:rFonts w:ascii="Arial" w:eastAsia="Calibri" w:hAnsi="Arial" w:cs="Arial"/>
          <w:b/>
          <w:sz w:val="22"/>
          <w:szCs w:val="22"/>
          <w:lang w:val="es-MX" w:eastAsia="en-US"/>
        </w:rPr>
      </w:pPr>
    </w:p>
    <w:p w:rsidR="00C77922" w:rsidRDefault="00C77922" w:rsidP="00254CC1">
      <w:pPr>
        <w:jc w:val="center"/>
        <w:rPr>
          <w:rFonts w:ascii="Arial" w:eastAsia="Calibri" w:hAnsi="Arial" w:cs="Arial"/>
          <w:b/>
          <w:sz w:val="22"/>
          <w:szCs w:val="22"/>
          <w:lang w:val="es-MX" w:eastAsia="en-US"/>
        </w:rPr>
      </w:pPr>
    </w:p>
    <w:p w:rsidR="00C77922" w:rsidRDefault="00C77922" w:rsidP="00254CC1">
      <w:pPr>
        <w:jc w:val="center"/>
        <w:rPr>
          <w:rFonts w:ascii="Arial" w:eastAsia="Calibri" w:hAnsi="Arial" w:cs="Arial"/>
          <w:b/>
          <w:sz w:val="22"/>
          <w:szCs w:val="22"/>
          <w:lang w:val="es-MX" w:eastAsia="en-US"/>
        </w:rPr>
      </w:pPr>
    </w:p>
    <w:p w:rsidR="00C77922" w:rsidRDefault="00C77922" w:rsidP="00254CC1">
      <w:pPr>
        <w:jc w:val="center"/>
        <w:rPr>
          <w:rFonts w:ascii="Arial" w:eastAsia="Calibri" w:hAnsi="Arial" w:cs="Arial"/>
          <w:b/>
          <w:sz w:val="22"/>
          <w:szCs w:val="22"/>
          <w:lang w:val="es-MX" w:eastAsia="en-US"/>
        </w:rPr>
      </w:pPr>
    </w:p>
    <w:p w:rsidR="00C77922" w:rsidRDefault="00C77922" w:rsidP="00254CC1">
      <w:pPr>
        <w:jc w:val="center"/>
        <w:rPr>
          <w:rFonts w:ascii="Arial" w:eastAsia="Calibri" w:hAnsi="Arial" w:cs="Arial"/>
          <w:b/>
          <w:sz w:val="22"/>
          <w:szCs w:val="22"/>
          <w:lang w:val="es-MX" w:eastAsia="en-US"/>
        </w:rPr>
      </w:pPr>
    </w:p>
    <w:p w:rsidR="00C77922" w:rsidRDefault="00C77922" w:rsidP="00254CC1">
      <w:pPr>
        <w:jc w:val="center"/>
        <w:rPr>
          <w:rFonts w:ascii="Arial" w:eastAsia="Calibri" w:hAnsi="Arial" w:cs="Arial"/>
          <w:b/>
          <w:sz w:val="22"/>
          <w:szCs w:val="22"/>
          <w:lang w:val="es-MX" w:eastAsia="en-US"/>
        </w:rPr>
      </w:pPr>
    </w:p>
    <w:p w:rsidR="00C77922" w:rsidRDefault="00C77922" w:rsidP="00254CC1">
      <w:pPr>
        <w:jc w:val="center"/>
        <w:rPr>
          <w:rFonts w:ascii="Arial" w:eastAsia="Calibri" w:hAnsi="Arial" w:cs="Arial"/>
          <w:b/>
          <w:sz w:val="22"/>
          <w:szCs w:val="22"/>
          <w:lang w:val="es-MX" w:eastAsia="en-US"/>
        </w:rPr>
      </w:pPr>
    </w:p>
    <w:p w:rsidR="00C77922" w:rsidRDefault="00C77922" w:rsidP="00254CC1">
      <w:pPr>
        <w:jc w:val="center"/>
        <w:rPr>
          <w:rFonts w:ascii="Arial" w:eastAsia="Calibri" w:hAnsi="Arial" w:cs="Arial"/>
          <w:b/>
          <w:sz w:val="22"/>
          <w:szCs w:val="22"/>
          <w:lang w:val="es-MX" w:eastAsia="en-US"/>
        </w:rPr>
      </w:pPr>
    </w:p>
    <w:p w:rsidR="00C77922" w:rsidRDefault="00C77922" w:rsidP="00254CC1">
      <w:pPr>
        <w:jc w:val="center"/>
        <w:rPr>
          <w:rFonts w:ascii="Arial" w:eastAsia="Calibri" w:hAnsi="Arial" w:cs="Arial"/>
          <w:b/>
          <w:sz w:val="22"/>
          <w:szCs w:val="22"/>
          <w:lang w:val="es-MX" w:eastAsia="en-US"/>
        </w:rPr>
      </w:pPr>
    </w:p>
    <w:p w:rsidR="00C77922" w:rsidRDefault="00C77922" w:rsidP="00254CC1">
      <w:pPr>
        <w:jc w:val="center"/>
        <w:rPr>
          <w:rFonts w:ascii="Arial" w:eastAsia="Calibri" w:hAnsi="Arial" w:cs="Arial"/>
          <w:b/>
          <w:sz w:val="22"/>
          <w:szCs w:val="22"/>
          <w:lang w:val="es-MX" w:eastAsia="en-US"/>
        </w:rPr>
      </w:pPr>
    </w:p>
    <w:p w:rsidR="00C77922" w:rsidRDefault="00C77922" w:rsidP="00254CC1">
      <w:pPr>
        <w:jc w:val="center"/>
        <w:rPr>
          <w:rFonts w:ascii="Arial" w:eastAsia="Calibri" w:hAnsi="Arial" w:cs="Arial"/>
          <w:b/>
          <w:sz w:val="22"/>
          <w:szCs w:val="22"/>
          <w:lang w:val="es-MX" w:eastAsia="en-US"/>
        </w:rPr>
      </w:pPr>
    </w:p>
    <w:p w:rsidR="00C77922" w:rsidRDefault="00C77922" w:rsidP="00254CC1">
      <w:pPr>
        <w:jc w:val="center"/>
        <w:rPr>
          <w:rFonts w:ascii="Arial" w:eastAsia="Calibri" w:hAnsi="Arial" w:cs="Arial"/>
          <w:b/>
          <w:sz w:val="22"/>
          <w:szCs w:val="22"/>
          <w:lang w:val="es-MX" w:eastAsia="en-US"/>
        </w:rPr>
      </w:pPr>
    </w:p>
    <w:p w:rsidR="00C77922" w:rsidRDefault="00C77922" w:rsidP="00254CC1">
      <w:pPr>
        <w:jc w:val="center"/>
        <w:rPr>
          <w:rFonts w:ascii="Arial" w:eastAsia="Calibri" w:hAnsi="Arial" w:cs="Arial"/>
          <w:b/>
          <w:sz w:val="22"/>
          <w:szCs w:val="22"/>
          <w:lang w:val="es-MX" w:eastAsia="en-US"/>
        </w:rPr>
      </w:pPr>
    </w:p>
    <w:p w:rsidR="00C77922" w:rsidRDefault="00C77922" w:rsidP="00254CC1">
      <w:pPr>
        <w:jc w:val="center"/>
        <w:rPr>
          <w:rFonts w:ascii="Arial" w:eastAsia="Calibri" w:hAnsi="Arial" w:cs="Arial"/>
          <w:b/>
          <w:sz w:val="22"/>
          <w:szCs w:val="22"/>
          <w:lang w:val="es-MX" w:eastAsia="en-US"/>
        </w:rPr>
      </w:pPr>
    </w:p>
    <w:p w:rsidR="00C77922" w:rsidRDefault="00C77922" w:rsidP="00254CC1">
      <w:pPr>
        <w:jc w:val="center"/>
        <w:rPr>
          <w:rFonts w:ascii="Arial" w:eastAsia="Calibri" w:hAnsi="Arial" w:cs="Arial"/>
          <w:b/>
          <w:sz w:val="22"/>
          <w:szCs w:val="22"/>
          <w:lang w:val="es-MX" w:eastAsia="en-US"/>
        </w:rPr>
      </w:pPr>
    </w:p>
    <w:p w:rsidR="00B10855" w:rsidRDefault="00B10855" w:rsidP="00254CC1">
      <w:pPr>
        <w:jc w:val="center"/>
        <w:rPr>
          <w:rFonts w:ascii="Arial" w:eastAsia="Calibri" w:hAnsi="Arial" w:cs="Arial"/>
          <w:b/>
          <w:sz w:val="22"/>
          <w:szCs w:val="22"/>
          <w:lang w:val="es-MX" w:eastAsia="en-US"/>
        </w:rPr>
      </w:pPr>
    </w:p>
    <w:p w:rsidR="00C77922" w:rsidRDefault="00C77922" w:rsidP="00254CC1">
      <w:pPr>
        <w:jc w:val="center"/>
        <w:rPr>
          <w:rFonts w:ascii="Arial" w:eastAsia="Calibri" w:hAnsi="Arial" w:cs="Arial"/>
          <w:b/>
          <w:sz w:val="22"/>
          <w:szCs w:val="22"/>
          <w:lang w:val="es-MX" w:eastAsia="en-US"/>
        </w:rPr>
      </w:pPr>
    </w:p>
    <w:p w:rsidR="00254CC1" w:rsidRPr="00254CC1" w:rsidRDefault="00254CC1" w:rsidP="00254CC1">
      <w:pPr>
        <w:jc w:val="center"/>
        <w:rPr>
          <w:rFonts w:ascii="Arial" w:eastAsia="Calibri" w:hAnsi="Arial" w:cs="Arial"/>
          <w:b/>
          <w:sz w:val="22"/>
          <w:szCs w:val="22"/>
          <w:lang w:val="es-MX" w:eastAsia="en-US"/>
        </w:rPr>
      </w:pPr>
      <w:r w:rsidRPr="00254CC1">
        <w:rPr>
          <w:rFonts w:ascii="Arial" w:eastAsia="Calibri" w:hAnsi="Arial" w:cs="Arial"/>
          <w:b/>
          <w:sz w:val="22"/>
          <w:szCs w:val="22"/>
          <w:lang w:val="es-MX" w:eastAsia="en-US"/>
        </w:rPr>
        <w:t>DECRETO 94/2019</w:t>
      </w:r>
    </w:p>
    <w:p w:rsidR="00254CC1" w:rsidRPr="00254CC1" w:rsidRDefault="00254CC1" w:rsidP="00254CC1">
      <w:pPr>
        <w:widowControl w:val="0"/>
        <w:jc w:val="center"/>
        <w:rPr>
          <w:rFonts w:ascii="Arial" w:hAnsi="Arial" w:cs="Arial"/>
          <w:b/>
          <w:sz w:val="22"/>
          <w:szCs w:val="22"/>
          <w:lang w:val="es-ES_tradnl"/>
        </w:rPr>
      </w:pPr>
      <w:r w:rsidRPr="00254CC1">
        <w:rPr>
          <w:rFonts w:ascii="Arial" w:hAnsi="Arial" w:cs="Arial"/>
          <w:b/>
          <w:sz w:val="22"/>
          <w:szCs w:val="22"/>
          <w:lang w:val="es-ES_tradnl"/>
        </w:rPr>
        <w:t>Publicado en el Diario Oficial del Gobierno del Estado de Yucatán</w:t>
      </w:r>
    </w:p>
    <w:p w:rsidR="00254CC1" w:rsidRPr="00254CC1" w:rsidRDefault="00254CC1" w:rsidP="00254CC1">
      <w:pPr>
        <w:jc w:val="center"/>
        <w:rPr>
          <w:rFonts w:ascii="Arial" w:eastAsia="Calibri" w:hAnsi="Arial" w:cs="Arial"/>
          <w:b/>
          <w:sz w:val="22"/>
          <w:szCs w:val="22"/>
          <w:lang w:val="es-MX" w:eastAsia="en-US"/>
        </w:rPr>
      </w:pPr>
      <w:r w:rsidRPr="00254CC1">
        <w:rPr>
          <w:rFonts w:ascii="Arial" w:hAnsi="Arial" w:cs="Arial"/>
          <w:b/>
          <w:sz w:val="22"/>
          <w:szCs w:val="22"/>
          <w:lang w:val="es-ES_tradnl"/>
        </w:rPr>
        <w:t xml:space="preserve"> </w:t>
      </w:r>
      <w:proofErr w:type="gramStart"/>
      <w:r w:rsidRPr="00254CC1">
        <w:rPr>
          <w:rFonts w:ascii="Arial" w:hAnsi="Arial" w:cs="Arial"/>
          <w:b/>
          <w:sz w:val="22"/>
          <w:szCs w:val="22"/>
          <w:lang w:val="es-ES_tradnl"/>
        </w:rPr>
        <w:t>el</w:t>
      </w:r>
      <w:proofErr w:type="gramEnd"/>
      <w:r w:rsidRPr="00254CC1">
        <w:rPr>
          <w:rFonts w:ascii="Arial" w:hAnsi="Arial" w:cs="Arial"/>
          <w:b/>
          <w:sz w:val="22"/>
          <w:szCs w:val="22"/>
          <w:lang w:val="es-ES_tradnl"/>
        </w:rPr>
        <w:t xml:space="preserve"> 31 de julio de 2019</w:t>
      </w:r>
    </w:p>
    <w:p w:rsidR="00254CC1" w:rsidRPr="00254CC1" w:rsidRDefault="00254CC1" w:rsidP="00254CC1">
      <w:pPr>
        <w:jc w:val="center"/>
        <w:rPr>
          <w:rFonts w:ascii="Arial" w:eastAsia="Calibri" w:hAnsi="Arial" w:cs="Arial"/>
          <w:b/>
          <w:sz w:val="22"/>
          <w:szCs w:val="22"/>
          <w:lang w:val="es-MX" w:eastAsia="en-US"/>
        </w:rPr>
      </w:pPr>
    </w:p>
    <w:p w:rsidR="00254CC1" w:rsidRPr="00254CC1" w:rsidRDefault="00254CC1" w:rsidP="00254CC1">
      <w:pPr>
        <w:jc w:val="center"/>
        <w:rPr>
          <w:rFonts w:ascii="Arial" w:eastAsia="Calibri" w:hAnsi="Arial" w:cs="Arial"/>
          <w:b/>
          <w:spacing w:val="1"/>
          <w:sz w:val="22"/>
          <w:szCs w:val="22"/>
          <w:lang w:val="es-MX" w:eastAsia="en-US"/>
        </w:rPr>
      </w:pPr>
      <w:r w:rsidRPr="00254CC1">
        <w:rPr>
          <w:rFonts w:ascii="Arial" w:eastAsia="Calibri" w:hAnsi="Arial" w:cs="Arial"/>
          <w:b/>
          <w:sz w:val="22"/>
          <w:szCs w:val="22"/>
          <w:lang w:val="es-MX" w:eastAsia="en-US"/>
        </w:rPr>
        <w:t>Por el que se modifican 44 leyes estatales, en materia de reestructuración de la administración pública estatal</w:t>
      </w:r>
      <w:r w:rsidRPr="00254CC1">
        <w:rPr>
          <w:rFonts w:ascii="Arial" w:eastAsia="Calibri" w:hAnsi="Arial" w:cs="Arial"/>
          <w:b/>
          <w:spacing w:val="1"/>
          <w:sz w:val="22"/>
          <w:szCs w:val="22"/>
          <w:lang w:val="es-MX" w:eastAsia="en-US"/>
        </w:rPr>
        <w:t>.</w:t>
      </w:r>
    </w:p>
    <w:p w:rsidR="00254CC1" w:rsidRPr="00254CC1" w:rsidRDefault="00254CC1" w:rsidP="00254CC1">
      <w:pPr>
        <w:jc w:val="center"/>
        <w:rPr>
          <w:rFonts w:ascii="Arial" w:eastAsia="Calibri" w:hAnsi="Arial" w:cs="Arial"/>
          <w:b/>
          <w:sz w:val="22"/>
          <w:szCs w:val="22"/>
          <w:lang w:val="es-MX" w:eastAsia="en-US"/>
        </w:rPr>
      </w:pPr>
    </w:p>
    <w:p w:rsidR="00254CC1" w:rsidRPr="00254CC1" w:rsidRDefault="00254CC1" w:rsidP="00254CC1">
      <w:pPr>
        <w:ind w:right="-3"/>
        <w:jc w:val="both"/>
        <w:rPr>
          <w:rFonts w:ascii="Arial" w:eastAsia="Arial" w:hAnsi="Arial" w:cs="Arial"/>
          <w:color w:val="000000"/>
          <w:sz w:val="22"/>
          <w:szCs w:val="22"/>
          <w:lang w:val="es-MX" w:eastAsia="es-MX"/>
        </w:rPr>
      </w:pPr>
      <w:r w:rsidRPr="00254CC1">
        <w:rPr>
          <w:rFonts w:ascii="Arial" w:eastAsia="Arial" w:hAnsi="Arial" w:cs="Arial"/>
          <w:b/>
          <w:color w:val="000000"/>
          <w:sz w:val="22"/>
          <w:szCs w:val="22"/>
          <w:lang w:val="es-MX" w:eastAsia="es-MX"/>
        </w:rPr>
        <w:t xml:space="preserve">Artículo primero. </w:t>
      </w:r>
      <w:r w:rsidRPr="00254CC1">
        <w:rPr>
          <w:rFonts w:ascii="Arial" w:eastAsia="Arial" w:hAnsi="Arial" w:cs="Arial"/>
          <w:color w:val="000000"/>
          <w:sz w:val="22"/>
          <w:szCs w:val="22"/>
          <w:lang w:val="es-MX" w:eastAsia="es-MX"/>
        </w:rPr>
        <w:t>Se reforma el artículo 18 de la Ley Ganadera del Estado de Yucatán, para quedar como sigue:</w:t>
      </w:r>
    </w:p>
    <w:p w:rsidR="00254CC1" w:rsidRPr="00254CC1" w:rsidRDefault="00254CC1" w:rsidP="00254CC1">
      <w:pPr>
        <w:ind w:right="-3"/>
        <w:jc w:val="both"/>
        <w:rPr>
          <w:rFonts w:ascii="Arial" w:eastAsia="Arial" w:hAnsi="Arial" w:cs="Arial"/>
          <w:color w:val="000000"/>
          <w:sz w:val="22"/>
          <w:szCs w:val="22"/>
          <w:lang w:val="es-MX" w:eastAsia="es-MX"/>
        </w:rPr>
      </w:pPr>
    </w:p>
    <w:p w:rsidR="00254CC1" w:rsidRPr="00254CC1" w:rsidRDefault="00254CC1" w:rsidP="00254CC1">
      <w:pPr>
        <w:ind w:right="-3" w:firstLine="4"/>
        <w:jc w:val="both"/>
        <w:rPr>
          <w:rFonts w:ascii="Arial" w:eastAsia="Arial" w:hAnsi="Arial" w:cs="Arial"/>
          <w:color w:val="000000"/>
          <w:sz w:val="22"/>
          <w:szCs w:val="22"/>
          <w:lang w:val="es-MX" w:eastAsia="es-MX"/>
        </w:rPr>
      </w:pPr>
      <w:r w:rsidRPr="00254CC1">
        <w:rPr>
          <w:rFonts w:ascii="Arial" w:eastAsia="Arial" w:hAnsi="Arial" w:cs="Arial"/>
          <w:b/>
          <w:color w:val="000000"/>
          <w:sz w:val="22"/>
          <w:szCs w:val="22"/>
          <w:lang w:val="es-MX" w:eastAsia="es-MX"/>
        </w:rPr>
        <w:t xml:space="preserve">Artículo segundo. </w:t>
      </w:r>
      <w:r w:rsidRPr="00254CC1">
        <w:rPr>
          <w:rFonts w:ascii="Arial" w:eastAsia="Arial" w:hAnsi="Arial" w:cs="Arial"/>
          <w:color w:val="000000"/>
          <w:sz w:val="22"/>
          <w:szCs w:val="22"/>
          <w:lang w:val="es-MX" w:eastAsia="es-MX"/>
        </w:rPr>
        <w:t>Se reforman las fracciones IV, V y VI del artículo 2 de la Ley Orgánica de la Junta de Agua Potable y Alcantarillado del Estado de Yucatán, para quedar como sigue:</w:t>
      </w:r>
    </w:p>
    <w:p w:rsidR="00254CC1" w:rsidRPr="00254CC1" w:rsidRDefault="00254CC1" w:rsidP="00254CC1">
      <w:pPr>
        <w:ind w:right="-3" w:firstLine="4"/>
        <w:jc w:val="both"/>
        <w:rPr>
          <w:rFonts w:ascii="Arial" w:eastAsia="Arial" w:hAnsi="Arial" w:cs="Arial"/>
          <w:b/>
          <w:color w:val="000000"/>
          <w:sz w:val="22"/>
          <w:szCs w:val="22"/>
          <w:lang w:val="es-MX" w:eastAsia="es-MX"/>
        </w:rPr>
      </w:pPr>
    </w:p>
    <w:p w:rsidR="00254CC1" w:rsidRPr="00254CC1" w:rsidRDefault="00254CC1" w:rsidP="00254CC1">
      <w:pPr>
        <w:ind w:right="-3" w:firstLine="4"/>
        <w:jc w:val="both"/>
        <w:rPr>
          <w:rFonts w:ascii="Arial" w:eastAsia="Arial" w:hAnsi="Arial" w:cs="Arial"/>
          <w:color w:val="000000"/>
          <w:sz w:val="22"/>
          <w:szCs w:val="22"/>
          <w:lang w:val="es-MX" w:eastAsia="es-MX"/>
        </w:rPr>
      </w:pPr>
      <w:r w:rsidRPr="00254CC1">
        <w:rPr>
          <w:rFonts w:ascii="Arial" w:eastAsia="Arial" w:hAnsi="Arial" w:cs="Arial"/>
          <w:b/>
          <w:color w:val="000000"/>
          <w:sz w:val="22"/>
          <w:szCs w:val="22"/>
          <w:lang w:val="es-MX" w:eastAsia="es-MX"/>
        </w:rPr>
        <w:t xml:space="preserve">Artículo tercero. </w:t>
      </w:r>
      <w:r w:rsidRPr="00254CC1">
        <w:rPr>
          <w:rFonts w:ascii="Arial" w:eastAsia="Arial" w:hAnsi="Arial" w:cs="Arial"/>
          <w:color w:val="000000"/>
          <w:sz w:val="22"/>
          <w:szCs w:val="22"/>
          <w:lang w:val="es-MX" w:eastAsia="es-MX"/>
        </w:rPr>
        <w:t>Se reforma el párrafo segundo de la fracción II del artículo 5; se reforma el párrafo segundo del artículo 38; se reforman los párrafos primero y cuarto del artículo 134, y se reforma el artículo 160 ter, todos de la Ley de los Trabajadores al Servicio del Estado y Municipios de Yucatán, para quedar como sigue:</w:t>
      </w:r>
    </w:p>
    <w:p w:rsidR="00254CC1" w:rsidRPr="00254CC1" w:rsidRDefault="00254CC1" w:rsidP="00254CC1">
      <w:pPr>
        <w:ind w:right="-3"/>
        <w:jc w:val="both"/>
        <w:rPr>
          <w:rFonts w:ascii="Arial" w:eastAsia="Arial" w:hAnsi="Arial" w:cs="Arial"/>
          <w:b/>
          <w:color w:val="000000"/>
          <w:sz w:val="22"/>
          <w:szCs w:val="22"/>
          <w:lang w:val="es-MX" w:eastAsia="es-MX"/>
        </w:rPr>
      </w:pPr>
    </w:p>
    <w:p w:rsidR="00254CC1" w:rsidRPr="00254CC1" w:rsidRDefault="00254CC1" w:rsidP="00254CC1">
      <w:pPr>
        <w:ind w:right="-3"/>
        <w:jc w:val="both"/>
        <w:rPr>
          <w:rFonts w:ascii="Arial" w:eastAsia="Arial" w:hAnsi="Arial" w:cs="Arial"/>
          <w:b/>
          <w:color w:val="000000"/>
          <w:sz w:val="22"/>
          <w:szCs w:val="22"/>
          <w:lang w:val="es-MX" w:eastAsia="es-MX"/>
        </w:rPr>
      </w:pPr>
      <w:r w:rsidRPr="00254CC1">
        <w:rPr>
          <w:rFonts w:ascii="Arial" w:eastAsia="Arial" w:hAnsi="Arial" w:cs="Arial"/>
          <w:b/>
          <w:color w:val="000000"/>
          <w:sz w:val="22"/>
          <w:szCs w:val="22"/>
          <w:lang w:val="es-MX" w:eastAsia="es-MX"/>
        </w:rPr>
        <w:t xml:space="preserve">Artículo cuarto. </w:t>
      </w:r>
      <w:r w:rsidRPr="00254CC1">
        <w:rPr>
          <w:rFonts w:ascii="Arial" w:eastAsia="Arial" w:hAnsi="Arial" w:cs="Arial"/>
          <w:color w:val="000000"/>
          <w:sz w:val="22"/>
          <w:szCs w:val="22"/>
          <w:lang w:val="es-MX" w:eastAsia="es-MX"/>
        </w:rPr>
        <w:t>Se reforman la fracción III del artículo 1; la fracción XVIII del artículo 3; la fracción III del artículo 4; el párrafo primero y la fracción I del artículo 7; se reforman el párrafo primero del artículo 9; el párrafo primero del artículo 55; se reforman los artículos 71, 78, 84, y el párrafo primero del 87, todos de la Ley de Asentamientos Humanos del Estado de Yucatán, para quedar como sigue:</w:t>
      </w:r>
    </w:p>
    <w:p w:rsidR="00254CC1" w:rsidRPr="00254CC1" w:rsidRDefault="00254CC1" w:rsidP="00254CC1">
      <w:pPr>
        <w:ind w:left="567" w:right="-6"/>
        <w:jc w:val="both"/>
        <w:rPr>
          <w:rFonts w:ascii="Arial" w:eastAsia="Arial" w:hAnsi="Arial" w:cs="Arial"/>
          <w:b/>
          <w:color w:val="000000"/>
          <w:sz w:val="22"/>
          <w:szCs w:val="22"/>
          <w:lang w:val="es-MX" w:eastAsia="es-MX"/>
        </w:rPr>
      </w:pPr>
    </w:p>
    <w:p w:rsidR="00254CC1" w:rsidRPr="00254CC1" w:rsidRDefault="00254CC1" w:rsidP="00254CC1">
      <w:pPr>
        <w:ind w:right="-3" w:hanging="10"/>
        <w:jc w:val="both"/>
        <w:rPr>
          <w:rFonts w:ascii="Arial" w:eastAsia="Arial" w:hAnsi="Arial" w:cs="Arial"/>
          <w:color w:val="000000"/>
          <w:sz w:val="22"/>
          <w:szCs w:val="22"/>
          <w:lang w:val="es-MX" w:eastAsia="es-MX"/>
        </w:rPr>
      </w:pPr>
      <w:r w:rsidRPr="00254CC1">
        <w:rPr>
          <w:rFonts w:ascii="Arial" w:eastAsia="Arial" w:hAnsi="Arial" w:cs="Arial"/>
          <w:b/>
          <w:color w:val="000000"/>
          <w:sz w:val="22"/>
          <w:szCs w:val="22"/>
          <w:lang w:val="es-MX" w:eastAsia="es-MX"/>
        </w:rPr>
        <w:t xml:space="preserve">Artículo quinto. </w:t>
      </w:r>
      <w:r w:rsidRPr="00254CC1">
        <w:rPr>
          <w:rFonts w:ascii="Arial" w:eastAsia="Arial" w:hAnsi="Arial" w:cs="Arial"/>
          <w:color w:val="000000"/>
          <w:sz w:val="22"/>
          <w:szCs w:val="22"/>
          <w:lang w:val="es-MX" w:eastAsia="es-MX"/>
        </w:rPr>
        <w:t xml:space="preserve">Se reforma la fracción XVII del artículo 6; se reforma el primer párrafo del artículo 10; se reforman el artículo 11; la fracción XIII y se deroga la fracción XIV del artículo 12; se reforma el párrafo primero y la fracción VII del artículo 13; se reforma el párrafo primero, las fracciones I, VII y IX del artículo 14; se reforma el párrafo primero, las fracciones I y XVI del artículo 15; se reforma el artículo 16; se reforman el párrafo primero y la fracción II del artículo 18; se reforman los artículos 27, 29; la fracción III del artículo 33; el párrafo primero del artículo 34; se reforman las fracciones VII, VIII, X y XI del artículo 35; el párrafo primero del artículo 39; las fracciones V, VI, VII y VIII del artículo 40; las fracciones II y III del artículo 40 </w:t>
      </w:r>
      <w:proofErr w:type="spellStart"/>
      <w:r w:rsidRPr="00254CC1">
        <w:rPr>
          <w:rFonts w:ascii="Arial" w:eastAsia="Arial" w:hAnsi="Arial" w:cs="Arial"/>
          <w:color w:val="000000"/>
          <w:sz w:val="22"/>
          <w:szCs w:val="22"/>
          <w:lang w:val="es-MX" w:eastAsia="es-MX"/>
        </w:rPr>
        <w:t>quáter</w:t>
      </w:r>
      <w:proofErr w:type="spellEnd"/>
      <w:r w:rsidRPr="00254CC1">
        <w:rPr>
          <w:rFonts w:ascii="Arial" w:eastAsia="Arial" w:hAnsi="Arial" w:cs="Arial"/>
          <w:color w:val="000000"/>
          <w:sz w:val="22"/>
          <w:szCs w:val="22"/>
          <w:lang w:val="es-MX" w:eastAsia="es-MX"/>
        </w:rPr>
        <w:t xml:space="preserve">; se reforma el párrafo primero del artículo 40 </w:t>
      </w:r>
      <w:proofErr w:type="spellStart"/>
      <w:r w:rsidRPr="00254CC1">
        <w:rPr>
          <w:rFonts w:ascii="Arial" w:eastAsia="Arial" w:hAnsi="Arial" w:cs="Arial"/>
          <w:color w:val="000000"/>
          <w:sz w:val="22"/>
          <w:szCs w:val="22"/>
          <w:lang w:val="es-MX" w:eastAsia="es-MX"/>
        </w:rPr>
        <w:t>quinquies</w:t>
      </w:r>
      <w:proofErr w:type="spellEnd"/>
      <w:r w:rsidRPr="00254CC1">
        <w:rPr>
          <w:rFonts w:ascii="Arial" w:eastAsia="Arial" w:hAnsi="Arial" w:cs="Arial"/>
          <w:color w:val="000000"/>
          <w:sz w:val="22"/>
          <w:szCs w:val="22"/>
          <w:lang w:val="es-MX" w:eastAsia="es-MX"/>
        </w:rPr>
        <w:t xml:space="preserve">; la fracción IV del artículo 40 </w:t>
      </w:r>
      <w:proofErr w:type="spellStart"/>
      <w:r w:rsidRPr="00254CC1">
        <w:rPr>
          <w:rFonts w:ascii="Arial" w:eastAsia="Arial" w:hAnsi="Arial" w:cs="Arial"/>
          <w:color w:val="000000"/>
          <w:sz w:val="22"/>
          <w:szCs w:val="22"/>
          <w:lang w:val="es-MX" w:eastAsia="es-MX"/>
        </w:rPr>
        <w:t>septies</w:t>
      </w:r>
      <w:proofErr w:type="spellEnd"/>
      <w:r w:rsidRPr="00254CC1">
        <w:rPr>
          <w:rFonts w:ascii="Arial" w:eastAsia="Arial" w:hAnsi="Arial" w:cs="Arial"/>
          <w:color w:val="000000"/>
          <w:sz w:val="22"/>
          <w:szCs w:val="22"/>
          <w:lang w:val="es-MX" w:eastAsia="es-MX"/>
        </w:rPr>
        <w:t>; el párrafo primero del artículo 42; el párrafo primero del artículo 52; se reforman los artículos 53, 54; el párrafo primero del artículo 57; se reforman el artículo 62; el párrafo primero del artículo 64; el párrafo segundo del artículo 65; los artículos 66, 68; el párrafo primero del artículo 71; el párrafo primero del artículo 72; se reforman los artículos 85, 86, 88, 89, 90, 91 y 95, todos de la Ley de Transporte del Estado de Yucatán, para quedar como sigue:</w:t>
      </w:r>
    </w:p>
    <w:p w:rsidR="00254CC1" w:rsidRPr="00254CC1" w:rsidRDefault="00254CC1" w:rsidP="00254CC1">
      <w:pPr>
        <w:ind w:left="705" w:right="-3" w:hanging="10"/>
        <w:jc w:val="both"/>
        <w:rPr>
          <w:rFonts w:ascii="Arial" w:eastAsia="Arial" w:hAnsi="Arial" w:cs="Arial"/>
          <w:color w:val="000000"/>
          <w:sz w:val="22"/>
          <w:szCs w:val="22"/>
          <w:lang w:val="es-MX" w:eastAsia="es-MX"/>
        </w:rPr>
      </w:pPr>
    </w:p>
    <w:p w:rsidR="00254CC1" w:rsidRPr="00254CC1" w:rsidRDefault="00254CC1" w:rsidP="00254CC1">
      <w:pPr>
        <w:ind w:right="-3" w:hanging="10"/>
        <w:jc w:val="both"/>
        <w:rPr>
          <w:rFonts w:ascii="Arial" w:eastAsia="Arial" w:hAnsi="Arial" w:cs="Arial"/>
          <w:color w:val="000000"/>
          <w:sz w:val="22"/>
          <w:szCs w:val="22"/>
          <w:lang w:val="es-MX" w:eastAsia="es-MX"/>
        </w:rPr>
      </w:pPr>
      <w:r w:rsidRPr="00254CC1">
        <w:rPr>
          <w:rFonts w:ascii="Arial" w:eastAsia="Arial" w:hAnsi="Arial" w:cs="Arial"/>
          <w:b/>
          <w:color w:val="000000"/>
          <w:sz w:val="22"/>
          <w:szCs w:val="22"/>
          <w:lang w:val="es-MX" w:eastAsia="es-MX"/>
        </w:rPr>
        <w:t xml:space="preserve">Artículo sexto. </w:t>
      </w:r>
      <w:r w:rsidRPr="00254CC1">
        <w:rPr>
          <w:rFonts w:ascii="Arial" w:eastAsia="Arial" w:hAnsi="Arial" w:cs="Arial"/>
          <w:color w:val="000000"/>
          <w:sz w:val="22"/>
          <w:szCs w:val="22"/>
          <w:lang w:val="es-MX" w:eastAsia="es-MX"/>
        </w:rPr>
        <w:t>Se reforman la fracción XVIII del artículo 4; la fracción II del artículo 5; se reforma la denominación del Capítulo III para quedar como “De las Atribuciones de la Secretaría de Desarrollo Rural”, y se reforma el párrafo primero del artículo 7, todos de la Ley de Protección y Fomento Apícola del Estado de Yucatán, para quedar como sigue:</w:t>
      </w:r>
    </w:p>
    <w:p w:rsidR="00254CC1" w:rsidRPr="00254CC1" w:rsidRDefault="00254CC1" w:rsidP="00254CC1">
      <w:pPr>
        <w:ind w:right="-3" w:hanging="10"/>
        <w:jc w:val="both"/>
        <w:rPr>
          <w:rFonts w:ascii="Arial" w:eastAsia="Arial" w:hAnsi="Arial" w:cs="Arial"/>
          <w:color w:val="000000"/>
          <w:sz w:val="22"/>
          <w:szCs w:val="22"/>
          <w:lang w:val="es-MX" w:eastAsia="es-MX"/>
        </w:rPr>
      </w:pPr>
    </w:p>
    <w:p w:rsidR="00254CC1" w:rsidRPr="00254CC1" w:rsidRDefault="00254CC1" w:rsidP="00254CC1">
      <w:pPr>
        <w:ind w:right="-3" w:hanging="10"/>
        <w:jc w:val="both"/>
        <w:rPr>
          <w:rFonts w:ascii="Arial" w:eastAsia="Arial" w:hAnsi="Arial" w:cs="Arial"/>
          <w:b/>
          <w:color w:val="000000"/>
          <w:sz w:val="22"/>
          <w:szCs w:val="22"/>
          <w:lang w:val="es-MX" w:eastAsia="es-MX"/>
        </w:rPr>
      </w:pPr>
      <w:r w:rsidRPr="00254CC1">
        <w:rPr>
          <w:rFonts w:ascii="Arial" w:eastAsia="Arial" w:hAnsi="Arial" w:cs="Arial"/>
          <w:b/>
          <w:color w:val="000000"/>
          <w:sz w:val="22"/>
          <w:szCs w:val="22"/>
          <w:lang w:val="es-MX" w:eastAsia="es-MX"/>
        </w:rPr>
        <w:t xml:space="preserve">Artículo séptimo. </w:t>
      </w:r>
      <w:r w:rsidRPr="00254CC1">
        <w:rPr>
          <w:rFonts w:ascii="Arial" w:eastAsia="Arial" w:hAnsi="Arial" w:cs="Arial"/>
          <w:color w:val="000000"/>
          <w:sz w:val="22"/>
          <w:szCs w:val="22"/>
          <w:lang w:val="es-MX" w:eastAsia="es-MX"/>
        </w:rPr>
        <w:t>Se deroga la fracción XIII del artículo 3; se reforma el inciso d) de la fracción I del artículo 17; se reforma la fracción VIII del artículo 18; el párrafo primero, y la fracción IV del artículo 24; se reforman los artículos 25, 29, 34,38, 39,40, 41, 45, 49, 64 y 73, todos de la Ley de Preservación y Promoción de la Cultura de Yucatán, para quedar como sigue:</w:t>
      </w:r>
    </w:p>
    <w:p w:rsidR="00254CC1" w:rsidRPr="00254CC1" w:rsidRDefault="00254CC1" w:rsidP="00254CC1">
      <w:pPr>
        <w:ind w:right="-3"/>
        <w:jc w:val="both"/>
        <w:rPr>
          <w:rFonts w:ascii="Arial" w:eastAsia="Arial" w:hAnsi="Arial" w:cs="Arial"/>
          <w:color w:val="000000"/>
          <w:sz w:val="22"/>
          <w:szCs w:val="22"/>
          <w:lang w:val="es-MX" w:eastAsia="es-MX"/>
        </w:rPr>
      </w:pPr>
    </w:p>
    <w:p w:rsidR="00254CC1" w:rsidRPr="00254CC1" w:rsidRDefault="00254CC1" w:rsidP="00254CC1">
      <w:pPr>
        <w:ind w:right="-3"/>
        <w:jc w:val="both"/>
        <w:rPr>
          <w:rFonts w:ascii="Arial" w:eastAsia="Arial" w:hAnsi="Arial" w:cs="Arial"/>
          <w:color w:val="000000"/>
          <w:sz w:val="22"/>
          <w:szCs w:val="22"/>
          <w:lang w:val="es-MX" w:eastAsia="es-MX"/>
        </w:rPr>
      </w:pPr>
      <w:r w:rsidRPr="00254CC1">
        <w:rPr>
          <w:rFonts w:ascii="Arial" w:eastAsia="Arial" w:hAnsi="Arial" w:cs="Arial"/>
          <w:b/>
          <w:color w:val="000000"/>
          <w:sz w:val="22"/>
          <w:szCs w:val="22"/>
          <w:lang w:val="es-MX" w:eastAsia="es-MX"/>
        </w:rPr>
        <w:t>Artículo Octavo.</w:t>
      </w:r>
      <w:r w:rsidRPr="00254CC1">
        <w:rPr>
          <w:rFonts w:ascii="Arial" w:eastAsia="Arial" w:hAnsi="Arial" w:cs="Arial"/>
          <w:color w:val="000000"/>
          <w:sz w:val="22"/>
          <w:szCs w:val="22"/>
          <w:lang w:val="es-MX" w:eastAsia="es-MX"/>
        </w:rPr>
        <w:t xml:space="preserve"> Se reforma el artículo 2; las fracciones I, V, VI y VIII del artículo 3; se reforma el párrafo primero del artículo 45, y se reforma el artículo 46, todos de la Ley de Desarrollo Económico y Fomento al Empleo del Estado de Yucatán, para quedar como sigue:</w:t>
      </w:r>
    </w:p>
    <w:p w:rsidR="00254CC1" w:rsidRPr="00254CC1" w:rsidRDefault="00254CC1" w:rsidP="00254CC1">
      <w:pPr>
        <w:ind w:right="-3"/>
        <w:jc w:val="both"/>
        <w:rPr>
          <w:rFonts w:ascii="Arial" w:eastAsia="Arial" w:hAnsi="Arial" w:cs="Arial"/>
          <w:color w:val="000000"/>
          <w:sz w:val="22"/>
          <w:szCs w:val="22"/>
          <w:lang w:val="es-MX" w:eastAsia="es-MX"/>
        </w:rPr>
      </w:pPr>
    </w:p>
    <w:p w:rsidR="00254CC1" w:rsidRPr="00254CC1" w:rsidRDefault="00254CC1" w:rsidP="00254CC1">
      <w:pPr>
        <w:ind w:right="-6" w:hanging="10"/>
        <w:jc w:val="both"/>
        <w:rPr>
          <w:rFonts w:ascii="Arial" w:eastAsia="Arial" w:hAnsi="Arial" w:cs="Arial"/>
          <w:color w:val="000000"/>
          <w:sz w:val="22"/>
          <w:szCs w:val="22"/>
          <w:lang w:val="es-MX" w:eastAsia="es-MX"/>
        </w:rPr>
      </w:pPr>
      <w:r w:rsidRPr="00254CC1">
        <w:rPr>
          <w:rFonts w:ascii="Arial" w:eastAsia="Arial" w:hAnsi="Arial" w:cs="Arial"/>
          <w:b/>
          <w:color w:val="000000"/>
          <w:sz w:val="22"/>
          <w:szCs w:val="22"/>
          <w:lang w:val="es-MX" w:eastAsia="es-MX"/>
        </w:rPr>
        <w:t>Artículo noveno.</w:t>
      </w:r>
      <w:r w:rsidRPr="00254CC1">
        <w:rPr>
          <w:rFonts w:ascii="Arial" w:eastAsia="Arial" w:hAnsi="Arial" w:cs="Arial"/>
          <w:color w:val="000000"/>
          <w:sz w:val="22"/>
          <w:szCs w:val="22"/>
          <w:lang w:val="es-MX" w:eastAsia="es-MX"/>
        </w:rPr>
        <w:t xml:space="preserve"> Se reforma la fracción II del artículo 4; se reforman los incisos b) y c) del artículo 5; se reforma el artículo 9, y los incisos a) y b) de la fracción III del artículo 10, todos de la Ley de Prevención y Combate de Incendios Agropecuarios y Forestales del Estado de Yucatán, para quedar como sigue:</w:t>
      </w:r>
    </w:p>
    <w:p w:rsidR="00254CC1" w:rsidRPr="00254CC1" w:rsidRDefault="00254CC1" w:rsidP="00254CC1">
      <w:pPr>
        <w:ind w:right="-3"/>
        <w:jc w:val="both"/>
        <w:rPr>
          <w:rFonts w:ascii="Arial" w:eastAsia="Arial" w:hAnsi="Arial" w:cs="Arial"/>
          <w:color w:val="000000"/>
          <w:sz w:val="22"/>
          <w:szCs w:val="22"/>
          <w:lang w:val="es-MX" w:eastAsia="es-MX"/>
        </w:rPr>
      </w:pPr>
    </w:p>
    <w:p w:rsidR="00254CC1" w:rsidRPr="00254CC1" w:rsidRDefault="00254CC1" w:rsidP="00254CC1">
      <w:pPr>
        <w:ind w:right="-6" w:hanging="11"/>
        <w:jc w:val="both"/>
        <w:rPr>
          <w:rFonts w:ascii="Arial" w:eastAsia="Arial" w:hAnsi="Arial" w:cs="Arial"/>
          <w:color w:val="000000"/>
          <w:sz w:val="22"/>
          <w:szCs w:val="22"/>
          <w:lang w:val="es-MX" w:eastAsia="es-MX"/>
        </w:rPr>
      </w:pPr>
      <w:r w:rsidRPr="00254CC1">
        <w:rPr>
          <w:rFonts w:ascii="Arial" w:eastAsia="Arial" w:hAnsi="Arial" w:cs="Arial"/>
          <w:b/>
          <w:color w:val="000000"/>
          <w:sz w:val="22"/>
          <w:szCs w:val="22"/>
          <w:lang w:val="es-MX" w:eastAsia="es-MX"/>
        </w:rPr>
        <w:t>Artículo décimo.</w:t>
      </w:r>
      <w:r w:rsidRPr="00254CC1">
        <w:rPr>
          <w:rFonts w:ascii="Arial" w:eastAsia="Arial" w:hAnsi="Arial" w:cs="Arial"/>
          <w:color w:val="000000"/>
          <w:sz w:val="22"/>
          <w:szCs w:val="22"/>
          <w:lang w:val="es-MX" w:eastAsia="es-MX"/>
        </w:rPr>
        <w:t xml:space="preserve"> Se deroga la fracción II del artículo 3; se reforma la fracción I del artículo 4; el párrafo primero, las fracciones I, II, III, IV, V, VI, y VII del artículo 7; se reforma la fracción IV del artículo 8, y se reforma la fracción IV del artículo 11, todos de la Ley del Instituto de Vivienda del Estado de Yucatán, para quedar como sigue: </w:t>
      </w:r>
    </w:p>
    <w:p w:rsidR="00254CC1" w:rsidRPr="00254CC1" w:rsidRDefault="00254CC1" w:rsidP="00254CC1">
      <w:pPr>
        <w:ind w:left="705" w:right="-3" w:hanging="10"/>
        <w:jc w:val="both"/>
        <w:rPr>
          <w:rFonts w:ascii="Arial" w:eastAsia="Arial" w:hAnsi="Arial" w:cs="Arial"/>
          <w:color w:val="000000"/>
          <w:sz w:val="22"/>
          <w:szCs w:val="22"/>
          <w:lang w:val="es-MX" w:eastAsia="es-MX"/>
        </w:rPr>
      </w:pPr>
    </w:p>
    <w:p w:rsidR="00254CC1" w:rsidRPr="00254CC1" w:rsidRDefault="00254CC1" w:rsidP="00254CC1">
      <w:pPr>
        <w:ind w:right="-6" w:hanging="11"/>
        <w:jc w:val="both"/>
        <w:rPr>
          <w:rFonts w:ascii="Arial" w:eastAsia="Arial" w:hAnsi="Arial" w:cs="Arial"/>
          <w:color w:val="000000"/>
          <w:sz w:val="22"/>
          <w:szCs w:val="22"/>
          <w:lang w:val="es-MX" w:eastAsia="es-MX"/>
        </w:rPr>
      </w:pPr>
      <w:r w:rsidRPr="00254CC1">
        <w:rPr>
          <w:rFonts w:ascii="Arial" w:eastAsia="Arial" w:hAnsi="Arial" w:cs="Arial"/>
          <w:b/>
          <w:color w:val="000000"/>
          <w:sz w:val="22"/>
          <w:szCs w:val="22"/>
          <w:lang w:val="es-MX" w:eastAsia="es-MX"/>
        </w:rPr>
        <w:t>Artículo decimoprimero.</w:t>
      </w:r>
      <w:r w:rsidRPr="00254CC1">
        <w:rPr>
          <w:rFonts w:ascii="Arial" w:eastAsia="Arial" w:hAnsi="Arial" w:cs="Arial"/>
          <w:color w:val="000000"/>
          <w:sz w:val="22"/>
          <w:szCs w:val="22"/>
          <w:lang w:val="es-MX" w:eastAsia="es-MX"/>
        </w:rPr>
        <w:t xml:space="preserve"> Se reforma el último párrafo del artículo 1; la fracción VIII del artículo 3; el último párrafo del artículo 6; la fracción I del artículo 7; se reforma la denominación del Capítulo II para quedar como “De la Secretaría de Desarrollo Social”; el párrafo primero del artículo 8; se deroga el artículo 9; se reforma el artículo 10; la fracción VI del artículo 11; los artículos 12, 13; las fracciones II y V del artículo 15; se reforman los artículos 18, 19, 24, 25, 28; el párrafo primero del artículo 33; los artículos 36, 46, 47, 48, 49, 49 bis, 52, 53, 54; el párrafo primero del artículo 56; se reforman los artículos 57, 59, 61, 62, 73; el párrafo primero del artículo 74; los artículos 81, 85, 89, 95, 99, 102, 104, 104 </w:t>
      </w:r>
      <w:proofErr w:type="spellStart"/>
      <w:r w:rsidRPr="00254CC1">
        <w:rPr>
          <w:rFonts w:ascii="Arial" w:eastAsia="Arial" w:hAnsi="Arial" w:cs="Arial"/>
          <w:color w:val="000000"/>
          <w:sz w:val="22"/>
          <w:szCs w:val="22"/>
          <w:lang w:val="es-MX" w:eastAsia="es-MX"/>
        </w:rPr>
        <w:t>quinquies</w:t>
      </w:r>
      <w:proofErr w:type="spellEnd"/>
      <w:r w:rsidRPr="00254CC1">
        <w:rPr>
          <w:rFonts w:ascii="Arial" w:eastAsia="Arial" w:hAnsi="Arial" w:cs="Arial"/>
          <w:color w:val="000000"/>
          <w:sz w:val="22"/>
          <w:szCs w:val="22"/>
          <w:lang w:val="es-MX" w:eastAsia="es-MX"/>
        </w:rPr>
        <w:t xml:space="preserve">; el párrafo primero del artículo 104 </w:t>
      </w:r>
      <w:proofErr w:type="spellStart"/>
      <w:r w:rsidRPr="00254CC1">
        <w:rPr>
          <w:rFonts w:ascii="Arial" w:eastAsia="Arial" w:hAnsi="Arial" w:cs="Arial"/>
          <w:color w:val="000000"/>
          <w:sz w:val="22"/>
          <w:szCs w:val="22"/>
          <w:lang w:val="es-MX" w:eastAsia="es-MX"/>
        </w:rPr>
        <w:t>Septies</w:t>
      </w:r>
      <w:proofErr w:type="spellEnd"/>
      <w:r w:rsidRPr="00254CC1">
        <w:rPr>
          <w:rFonts w:ascii="Arial" w:eastAsia="Arial" w:hAnsi="Arial" w:cs="Arial"/>
          <w:color w:val="000000"/>
          <w:sz w:val="22"/>
          <w:szCs w:val="22"/>
          <w:lang w:val="es-MX" w:eastAsia="es-MX"/>
        </w:rPr>
        <w:t xml:space="preserve">; el párrafo primero, las fracciones III, IV, y se adiciona la fracción V del artículo 104 </w:t>
      </w:r>
      <w:proofErr w:type="spellStart"/>
      <w:r w:rsidRPr="00254CC1">
        <w:rPr>
          <w:rFonts w:ascii="Arial" w:eastAsia="Arial" w:hAnsi="Arial" w:cs="Arial"/>
          <w:color w:val="000000"/>
          <w:sz w:val="22"/>
          <w:szCs w:val="22"/>
          <w:lang w:val="es-MX" w:eastAsia="es-MX"/>
        </w:rPr>
        <w:t>Octies</w:t>
      </w:r>
      <w:proofErr w:type="spellEnd"/>
      <w:r w:rsidRPr="00254CC1">
        <w:rPr>
          <w:rFonts w:ascii="Arial" w:eastAsia="Arial" w:hAnsi="Arial" w:cs="Arial"/>
          <w:color w:val="000000"/>
          <w:sz w:val="22"/>
          <w:szCs w:val="22"/>
          <w:lang w:val="es-MX" w:eastAsia="es-MX"/>
        </w:rPr>
        <w:t xml:space="preserve">; se deroga el artículo 104 </w:t>
      </w:r>
      <w:proofErr w:type="spellStart"/>
      <w:r w:rsidRPr="00254CC1">
        <w:rPr>
          <w:rFonts w:ascii="Arial" w:eastAsia="Arial" w:hAnsi="Arial" w:cs="Arial"/>
          <w:color w:val="000000"/>
          <w:sz w:val="22"/>
          <w:szCs w:val="22"/>
          <w:lang w:val="es-MX" w:eastAsia="es-MX"/>
        </w:rPr>
        <w:t>nonies</w:t>
      </w:r>
      <w:proofErr w:type="spellEnd"/>
      <w:r w:rsidRPr="00254CC1">
        <w:rPr>
          <w:rFonts w:ascii="Arial" w:eastAsia="Arial" w:hAnsi="Arial" w:cs="Arial"/>
          <w:color w:val="000000"/>
          <w:sz w:val="22"/>
          <w:szCs w:val="22"/>
          <w:lang w:val="es-MX" w:eastAsia="es-MX"/>
        </w:rPr>
        <w:t xml:space="preserve">; se reforman el párrafo primero del artículo 104 </w:t>
      </w:r>
      <w:proofErr w:type="spellStart"/>
      <w:r w:rsidRPr="00254CC1">
        <w:rPr>
          <w:rFonts w:ascii="Arial" w:eastAsia="Arial" w:hAnsi="Arial" w:cs="Arial"/>
          <w:color w:val="000000"/>
          <w:sz w:val="22"/>
          <w:szCs w:val="22"/>
          <w:lang w:val="es-MX" w:eastAsia="es-MX"/>
        </w:rPr>
        <w:t>decies</w:t>
      </w:r>
      <w:proofErr w:type="spellEnd"/>
      <w:r w:rsidRPr="00254CC1">
        <w:rPr>
          <w:rFonts w:ascii="Arial" w:eastAsia="Arial" w:hAnsi="Arial" w:cs="Arial"/>
          <w:color w:val="000000"/>
          <w:sz w:val="22"/>
          <w:szCs w:val="22"/>
          <w:lang w:val="es-MX" w:eastAsia="es-MX"/>
        </w:rPr>
        <w:t xml:space="preserve">; los artículos 104 </w:t>
      </w:r>
      <w:proofErr w:type="spellStart"/>
      <w:r w:rsidRPr="00254CC1">
        <w:rPr>
          <w:rFonts w:ascii="Arial" w:eastAsia="Arial" w:hAnsi="Arial" w:cs="Arial"/>
          <w:color w:val="000000"/>
          <w:sz w:val="22"/>
          <w:szCs w:val="22"/>
          <w:lang w:val="es-MX" w:eastAsia="es-MX"/>
        </w:rPr>
        <w:t>duodecies</w:t>
      </w:r>
      <w:proofErr w:type="spellEnd"/>
      <w:r w:rsidRPr="00254CC1">
        <w:rPr>
          <w:rFonts w:ascii="Arial" w:eastAsia="Arial" w:hAnsi="Arial" w:cs="Arial"/>
          <w:color w:val="000000"/>
          <w:sz w:val="22"/>
          <w:szCs w:val="22"/>
          <w:lang w:val="es-MX" w:eastAsia="es-MX"/>
        </w:rPr>
        <w:t xml:space="preserve">; 104 </w:t>
      </w:r>
      <w:proofErr w:type="spellStart"/>
      <w:r w:rsidRPr="00254CC1">
        <w:rPr>
          <w:rFonts w:ascii="Arial" w:eastAsia="Arial" w:hAnsi="Arial" w:cs="Arial"/>
          <w:color w:val="000000"/>
          <w:sz w:val="22"/>
          <w:szCs w:val="22"/>
          <w:lang w:val="es-MX" w:eastAsia="es-MX"/>
        </w:rPr>
        <w:t>terdecies</w:t>
      </w:r>
      <w:proofErr w:type="spellEnd"/>
      <w:r w:rsidRPr="00254CC1">
        <w:rPr>
          <w:rFonts w:ascii="Arial" w:eastAsia="Arial" w:hAnsi="Arial" w:cs="Arial"/>
          <w:color w:val="000000"/>
          <w:sz w:val="22"/>
          <w:szCs w:val="22"/>
          <w:lang w:val="es-MX" w:eastAsia="es-MX"/>
        </w:rPr>
        <w:t>; 110, 114, 115 y 116, todos de la Ley de Juventud del Estado de Yucatán, para quedar como sigue:</w:t>
      </w:r>
    </w:p>
    <w:p w:rsidR="00254CC1" w:rsidRPr="00254CC1" w:rsidRDefault="00254CC1" w:rsidP="00254CC1">
      <w:pPr>
        <w:ind w:right="-6" w:hanging="11"/>
        <w:jc w:val="both"/>
        <w:rPr>
          <w:rFonts w:ascii="Arial" w:eastAsia="Arial" w:hAnsi="Arial" w:cs="Arial"/>
          <w:color w:val="000000"/>
          <w:sz w:val="22"/>
          <w:szCs w:val="22"/>
          <w:lang w:val="es-MX" w:eastAsia="es-MX"/>
        </w:rPr>
      </w:pPr>
    </w:p>
    <w:p w:rsidR="00254CC1" w:rsidRPr="00254CC1" w:rsidRDefault="00254CC1" w:rsidP="00254CC1">
      <w:pPr>
        <w:ind w:right="-3" w:hanging="10"/>
        <w:jc w:val="both"/>
        <w:rPr>
          <w:rFonts w:ascii="Arial" w:eastAsia="Arial" w:hAnsi="Arial" w:cs="Arial"/>
          <w:color w:val="000000"/>
          <w:sz w:val="22"/>
          <w:szCs w:val="22"/>
          <w:lang w:val="es-MX" w:eastAsia="es-MX"/>
        </w:rPr>
      </w:pPr>
      <w:r w:rsidRPr="00254CC1">
        <w:rPr>
          <w:rFonts w:ascii="Arial" w:eastAsia="Arial" w:hAnsi="Arial" w:cs="Arial"/>
          <w:b/>
          <w:color w:val="000000"/>
          <w:sz w:val="22"/>
          <w:szCs w:val="22"/>
          <w:lang w:val="es-MX" w:eastAsia="es-MX"/>
        </w:rPr>
        <w:t>Artículo decimosegundo.</w:t>
      </w:r>
      <w:r w:rsidRPr="00254CC1">
        <w:rPr>
          <w:rFonts w:ascii="Arial" w:eastAsia="Arial" w:hAnsi="Arial" w:cs="Arial"/>
          <w:color w:val="000000"/>
          <w:sz w:val="22"/>
          <w:szCs w:val="22"/>
          <w:lang w:val="es-MX" w:eastAsia="es-MX"/>
        </w:rPr>
        <w:t xml:space="preserve"> Se reforma la fracción XXXIX del artículo 4; se deroga el Capítulo IV denominado “De la Comisión de Pesca y Acuacultura Sustentables del Estado de Yucatán” conteniendo los artículos 16 Bis, 16 Ter, 16 </w:t>
      </w:r>
      <w:proofErr w:type="spellStart"/>
      <w:r w:rsidRPr="00254CC1">
        <w:rPr>
          <w:rFonts w:ascii="Arial" w:eastAsia="Arial" w:hAnsi="Arial" w:cs="Arial"/>
          <w:color w:val="000000"/>
          <w:sz w:val="22"/>
          <w:szCs w:val="22"/>
          <w:lang w:val="es-MX" w:eastAsia="es-MX"/>
        </w:rPr>
        <w:t>Quater</w:t>
      </w:r>
      <w:proofErr w:type="spellEnd"/>
      <w:r w:rsidRPr="00254CC1">
        <w:rPr>
          <w:rFonts w:ascii="Arial" w:eastAsia="Arial" w:hAnsi="Arial" w:cs="Arial"/>
          <w:color w:val="000000"/>
          <w:sz w:val="22"/>
          <w:szCs w:val="22"/>
          <w:lang w:val="es-MX" w:eastAsia="es-MX"/>
        </w:rPr>
        <w:t xml:space="preserve">, 16 </w:t>
      </w:r>
      <w:proofErr w:type="spellStart"/>
      <w:r w:rsidRPr="00254CC1">
        <w:rPr>
          <w:rFonts w:ascii="Arial" w:eastAsia="Arial" w:hAnsi="Arial" w:cs="Arial"/>
          <w:color w:val="000000"/>
          <w:sz w:val="22"/>
          <w:szCs w:val="22"/>
          <w:lang w:val="es-MX" w:eastAsia="es-MX"/>
        </w:rPr>
        <w:t>Quinquies</w:t>
      </w:r>
      <w:proofErr w:type="spellEnd"/>
      <w:r w:rsidRPr="00254CC1">
        <w:rPr>
          <w:rFonts w:ascii="Arial" w:eastAsia="Arial" w:hAnsi="Arial" w:cs="Arial"/>
          <w:color w:val="000000"/>
          <w:sz w:val="22"/>
          <w:szCs w:val="22"/>
          <w:lang w:val="es-MX" w:eastAsia="es-MX"/>
        </w:rPr>
        <w:t xml:space="preserve"> y 16 </w:t>
      </w:r>
      <w:proofErr w:type="spellStart"/>
      <w:r w:rsidRPr="00254CC1">
        <w:rPr>
          <w:rFonts w:ascii="Arial" w:eastAsia="Arial" w:hAnsi="Arial" w:cs="Arial"/>
          <w:color w:val="000000"/>
          <w:sz w:val="22"/>
          <w:szCs w:val="22"/>
          <w:lang w:val="es-MX" w:eastAsia="es-MX"/>
        </w:rPr>
        <w:t>Sexies</w:t>
      </w:r>
      <w:proofErr w:type="spellEnd"/>
      <w:r w:rsidRPr="00254CC1">
        <w:rPr>
          <w:rFonts w:ascii="Arial" w:eastAsia="Arial" w:hAnsi="Arial" w:cs="Arial"/>
          <w:color w:val="000000"/>
          <w:sz w:val="22"/>
          <w:szCs w:val="22"/>
          <w:lang w:val="es-MX" w:eastAsia="es-MX"/>
        </w:rPr>
        <w:t>; se reforman las fracciones III, IV, y el párrafo cuarto del artículo 18, todos de la Ley de Pesca y Acuacultura Sustentables del Estado de Yucatán, para quedar como sigue:</w:t>
      </w:r>
    </w:p>
    <w:p w:rsidR="00254CC1" w:rsidRPr="00254CC1" w:rsidRDefault="00254CC1" w:rsidP="00254CC1">
      <w:pPr>
        <w:ind w:left="705" w:right="-3" w:hanging="10"/>
        <w:jc w:val="both"/>
        <w:rPr>
          <w:rFonts w:ascii="Arial" w:eastAsia="Arial" w:hAnsi="Arial" w:cs="Arial"/>
          <w:color w:val="000000"/>
          <w:sz w:val="22"/>
          <w:szCs w:val="22"/>
          <w:lang w:val="es-MX" w:eastAsia="es-MX"/>
        </w:rPr>
      </w:pPr>
    </w:p>
    <w:p w:rsidR="00254CC1" w:rsidRPr="00254CC1" w:rsidRDefault="00254CC1" w:rsidP="00254CC1">
      <w:pPr>
        <w:ind w:right="-3" w:hanging="10"/>
        <w:jc w:val="both"/>
        <w:rPr>
          <w:rFonts w:ascii="Arial" w:eastAsia="Arial" w:hAnsi="Arial" w:cs="Arial"/>
          <w:color w:val="000000"/>
          <w:sz w:val="22"/>
          <w:szCs w:val="22"/>
          <w:lang w:val="es-MX" w:eastAsia="es-MX"/>
        </w:rPr>
      </w:pPr>
      <w:r w:rsidRPr="00254CC1">
        <w:rPr>
          <w:rFonts w:ascii="Arial" w:eastAsia="Arial" w:hAnsi="Arial" w:cs="Arial"/>
          <w:b/>
          <w:color w:val="000000"/>
          <w:sz w:val="22"/>
          <w:szCs w:val="22"/>
          <w:lang w:val="es-MX" w:eastAsia="es-MX"/>
        </w:rPr>
        <w:t>Artículo decimotercero.</w:t>
      </w:r>
      <w:r w:rsidRPr="00254CC1">
        <w:rPr>
          <w:rFonts w:ascii="Arial" w:eastAsia="Arial" w:hAnsi="Arial" w:cs="Arial"/>
          <w:color w:val="000000"/>
          <w:sz w:val="22"/>
          <w:szCs w:val="22"/>
          <w:lang w:val="es-MX" w:eastAsia="es-MX"/>
        </w:rPr>
        <w:t xml:space="preserve"> Se reforma el último párrafo del artículo 9; los artículos 74, 75, y se adiciona el Capítulo XII Bis denominado “Del Archivo Notarial” dividido en tres secciones, conteniendo los artículos del 118 Bis al 118 </w:t>
      </w:r>
      <w:proofErr w:type="spellStart"/>
      <w:r w:rsidRPr="00254CC1">
        <w:rPr>
          <w:rFonts w:ascii="Arial" w:eastAsia="Arial" w:hAnsi="Arial" w:cs="Arial"/>
          <w:color w:val="000000"/>
          <w:sz w:val="22"/>
          <w:szCs w:val="22"/>
          <w:lang w:val="es-MX" w:eastAsia="es-MX"/>
        </w:rPr>
        <w:t>Terdecies</w:t>
      </w:r>
      <w:proofErr w:type="spellEnd"/>
      <w:r w:rsidRPr="00254CC1">
        <w:rPr>
          <w:rFonts w:ascii="Arial" w:eastAsia="Arial" w:hAnsi="Arial" w:cs="Arial"/>
          <w:color w:val="000000"/>
          <w:sz w:val="22"/>
          <w:szCs w:val="22"/>
          <w:lang w:val="es-MX" w:eastAsia="es-MX"/>
        </w:rPr>
        <w:t>, todos de la Ley del Notariado del Estado de Yucatán, para quedar como sigue:</w:t>
      </w:r>
    </w:p>
    <w:p w:rsidR="00254CC1" w:rsidRPr="00254CC1" w:rsidRDefault="00254CC1" w:rsidP="00254CC1">
      <w:pPr>
        <w:ind w:left="705" w:right="-3" w:hanging="10"/>
        <w:jc w:val="both"/>
        <w:rPr>
          <w:rFonts w:ascii="Arial" w:eastAsia="Arial" w:hAnsi="Arial" w:cs="Arial"/>
          <w:color w:val="000000"/>
          <w:sz w:val="22"/>
          <w:szCs w:val="22"/>
          <w:lang w:val="es-MX" w:eastAsia="es-MX"/>
        </w:rPr>
      </w:pPr>
      <w:r w:rsidRPr="00254CC1">
        <w:rPr>
          <w:rFonts w:ascii="Arial" w:eastAsia="Arial" w:hAnsi="Arial" w:cs="Arial"/>
          <w:color w:val="000000"/>
          <w:sz w:val="22"/>
          <w:szCs w:val="22"/>
          <w:lang w:val="es-MX" w:eastAsia="es-MX"/>
        </w:rPr>
        <w:tab/>
      </w:r>
      <w:r w:rsidRPr="00254CC1">
        <w:rPr>
          <w:rFonts w:ascii="Arial" w:eastAsia="Arial" w:hAnsi="Arial" w:cs="Arial"/>
          <w:color w:val="000000"/>
          <w:sz w:val="22"/>
          <w:szCs w:val="22"/>
          <w:lang w:val="es-MX" w:eastAsia="es-MX"/>
        </w:rPr>
        <w:tab/>
      </w:r>
    </w:p>
    <w:p w:rsidR="00254CC1" w:rsidRPr="00254CC1" w:rsidRDefault="00254CC1" w:rsidP="00254CC1">
      <w:pPr>
        <w:tabs>
          <w:tab w:val="left" w:pos="1605"/>
        </w:tabs>
        <w:ind w:right="-3" w:hanging="10"/>
        <w:jc w:val="both"/>
        <w:rPr>
          <w:rFonts w:ascii="Arial" w:eastAsia="Arial" w:hAnsi="Arial" w:cs="Arial"/>
          <w:color w:val="000000"/>
          <w:sz w:val="22"/>
          <w:szCs w:val="22"/>
          <w:lang w:val="es-MX" w:eastAsia="es-MX"/>
        </w:rPr>
      </w:pPr>
      <w:r w:rsidRPr="00254CC1">
        <w:rPr>
          <w:rFonts w:ascii="Arial" w:eastAsia="Arial" w:hAnsi="Arial" w:cs="Arial"/>
          <w:b/>
          <w:color w:val="000000"/>
          <w:sz w:val="22"/>
          <w:szCs w:val="22"/>
          <w:lang w:val="es-MX" w:eastAsia="es-MX"/>
        </w:rPr>
        <w:t>Artículo decimocuarto.</w:t>
      </w:r>
      <w:r w:rsidRPr="00254CC1">
        <w:rPr>
          <w:rFonts w:ascii="Arial" w:eastAsia="Arial" w:hAnsi="Arial" w:cs="Arial"/>
          <w:color w:val="000000"/>
          <w:sz w:val="22"/>
          <w:szCs w:val="22"/>
          <w:lang w:val="es-MX" w:eastAsia="es-MX"/>
        </w:rPr>
        <w:t xml:space="preserve"> Se reforma la fracción LXIV del artículo 4; se reforman las fracciones VI y XXV del artículo 6; se reforma el párrafo segundo del artículo XXIII; las fracciones III, V, VI y VII del artículo 100 y se adiciona el artículo 100 Bis, todos de la Ley de Protección al Medio Ambiente del Estado de Yucatán, para quedar como sigue:</w:t>
      </w:r>
    </w:p>
    <w:p w:rsidR="00254CC1" w:rsidRPr="00254CC1" w:rsidRDefault="00254CC1" w:rsidP="00254CC1">
      <w:pPr>
        <w:tabs>
          <w:tab w:val="left" w:pos="1605"/>
        </w:tabs>
        <w:ind w:right="-3" w:hanging="10"/>
        <w:jc w:val="both"/>
        <w:rPr>
          <w:rFonts w:ascii="Arial" w:eastAsia="Arial" w:hAnsi="Arial" w:cs="Arial"/>
          <w:color w:val="000000"/>
          <w:sz w:val="22"/>
          <w:szCs w:val="22"/>
          <w:lang w:val="es-MX" w:eastAsia="es-MX"/>
        </w:rPr>
      </w:pPr>
    </w:p>
    <w:p w:rsidR="00254CC1" w:rsidRPr="00254CC1" w:rsidRDefault="00254CC1" w:rsidP="00254CC1">
      <w:pPr>
        <w:ind w:right="-6" w:hanging="11"/>
        <w:jc w:val="both"/>
        <w:rPr>
          <w:rFonts w:ascii="Arial" w:eastAsia="Arial" w:hAnsi="Arial" w:cs="Arial"/>
          <w:color w:val="000000"/>
          <w:sz w:val="22"/>
          <w:szCs w:val="22"/>
          <w:lang w:val="es-MX" w:eastAsia="es-MX"/>
        </w:rPr>
      </w:pPr>
      <w:r w:rsidRPr="00254CC1">
        <w:rPr>
          <w:rFonts w:ascii="Arial" w:eastAsia="Arial" w:hAnsi="Arial" w:cs="Arial"/>
          <w:b/>
          <w:color w:val="000000"/>
          <w:sz w:val="22"/>
          <w:szCs w:val="22"/>
          <w:lang w:val="es-MX" w:eastAsia="es-MX"/>
        </w:rPr>
        <w:t xml:space="preserve">Artículo decimoquinto. </w:t>
      </w:r>
      <w:r w:rsidRPr="00254CC1">
        <w:rPr>
          <w:rFonts w:ascii="Arial" w:eastAsia="Arial" w:hAnsi="Arial" w:cs="Arial"/>
          <w:color w:val="000000"/>
          <w:sz w:val="22"/>
          <w:szCs w:val="22"/>
          <w:lang w:val="es-MX" w:eastAsia="es-MX"/>
        </w:rPr>
        <w:t>Se reforma la fracción XV del artículo 2; se reforma la fracción I del artículo 5, y el último párrafo del artículo 32, todos de la Ley de Desarrollos Inmobiliarios del Estado de Yucatán, para quedar como sigue:</w:t>
      </w:r>
    </w:p>
    <w:p w:rsidR="00254CC1" w:rsidRPr="00254CC1" w:rsidRDefault="00254CC1" w:rsidP="00254CC1">
      <w:pPr>
        <w:ind w:right="-6" w:hanging="11"/>
        <w:jc w:val="both"/>
        <w:rPr>
          <w:rFonts w:ascii="Arial" w:eastAsia="Arial" w:hAnsi="Arial" w:cs="Arial"/>
          <w:color w:val="000000"/>
          <w:sz w:val="22"/>
          <w:szCs w:val="22"/>
          <w:lang w:val="es-ES_tradnl" w:eastAsia="es-MX"/>
        </w:rPr>
      </w:pPr>
    </w:p>
    <w:p w:rsidR="00254CC1" w:rsidRPr="00254CC1" w:rsidRDefault="00254CC1" w:rsidP="00254CC1">
      <w:pPr>
        <w:ind w:right="-6" w:hanging="11"/>
        <w:jc w:val="both"/>
        <w:rPr>
          <w:rFonts w:ascii="Arial" w:eastAsia="Arial" w:hAnsi="Arial" w:cs="Arial"/>
          <w:color w:val="000000"/>
          <w:sz w:val="22"/>
          <w:szCs w:val="22"/>
          <w:lang w:val="es-MX" w:eastAsia="es-MX"/>
        </w:rPr>
      </w:pPr>
      <w:r w:rsidRPr="00254CC1">
        <w:rPr>
          <w:rFonts w:ascii="Arial" w:eastAsia="Arial" w:hAnsi="Arial" w:cs="Arial"/>
          <w:b/>
          <w:color w:val="000000"/>
          <w:sz w:val="22"/>
          <w:szCs w:val="22"/>
          <w:lang w:val="es-MX" w:eastAsia="es-MX"/>
        </w:rPr>
        <w:t>Artículo</w:t>
      </w:r>
      <w:r w:rsidRPr="00254CC1">
        <w:rPr>
          <w:rFonts w:ascii="Arial" w:eastAsia="Arial" w:hAnsi="Arial" w:cs="Arial"/>
          <w:color w:val="000000"/>
          <w:sz w:val="22"/>
          <w:szCs w:val="22"/>
          <w:lang w:val="es-MX" w:eastAsia="es-MX"/>
        </w:rPr>
        <w:t xml:space="preserve"> </w:t>
      </w:r>
      <w:r w:rsidRPr="00254CC1">
        <w:rPr>
          <w:rFonts w:ascii="Arial" w:eastAsia="Arial" w:hAnsi="Arial" w:cs="Arial"/>
          <w:b/>
          <w:color w:val="000000"/>
          <w:sz w:val="22"/>
          <w:szCs w:val="22"/>
          <w:lang w:val="es-MX" w:eastAsia="es-MX"/>
        </w:rPr>
        <w:t>decimosexto.</w:t>
      </w:r>
      <w:r w:rsidRPr="00254CC1">
        <w:rPr>
          <w:rFonts w:ascii="Arial" w:eastAsia="Arial" w:hAnsi="Arial" w:cs="Arial"/>
          <w:color w:val="000000"/>
          <w:sz w:val="22"/>
          <w:szCs w:val="22"/>
          <w:lang w:val="es-MX" w:eastAsia="es-MX"/>
        </w:rPr>
        <w:t xml:space="preserve"> Se deroga la fracción XII del artículo 4; se reforma el párrafo primero del artículo 11; las fracciones II y III del artículo 16; se reforma la denominación del  Capítulo III para quedar como “Del Instituto de Movilidad y Desarrollo Urbano Territorial”; el párrafo primero y la fracción IX del artículo 20; se reforma la fracción II del artículo 22, y se reforman los artículo 40 y 48, todos de la Ley de Vivienda del Estado de Yucatán, para quedar como sigue:</w:t>
      </w:r>
    </w:p>
    <w:p w:rsidR="00254CC1" w:rsidRPr="00254CC1" w:rsidRDefault="00254CC1" w:rsidP="00254CC1">
      <w:pPr>
        <w:ind w:left="705" w:right="-3" w:hanging="10"/>
        <w:jc w:val="both"/>
        <w:rPr>
          <w:rFonts w:ascii="Arial" w:eastAsia="Arial" w:hAnsi="Arial" w:cs="Arial"/>
          <w:color w:val="000000"/>
          <w:sz w:val="22"/>
          <w:szCs w:val="22"/>
          <w:lang w:val="es-MX" w:eastAsia="es-MX"/>
        </w:rPr>
      </w:pPr>
    </w:p>
    <w:p w:rsidR="00254CC1" w:rsidRPr="00254CC1" w:rsidRDefault="00254CC1" w:rsidP="00254CC1">
      <w:pPr>
        <w:ind w:right="-3" w:hanging="10"/>
        <w:jc w:val="both"/>
        <w:rPr>
          <w:rFonts w:ascii="Arial" w:eastAsia="Arial" w:hAnsi="Arial" w:cs="Arial"/>
          <w:color w:val="000000"/>
          <w:sz w:val="22"/>
          <w:szCs w:val="22"/>
          <w:lang w:val="es-MX" w:eastAsia="es-MX"/>
        </w:rPr>
      </w:pPr>
      <w:r w:rsidRPr="00254CC1">
        <w:rPr>
          <w:rFonts w:ascii="Arial" w:eastAsia="Arial" w:hAnsi="Arial" w:cs="Arial"/>
          <w:b/>
          <w:color w:val="000000"/>
          <w:sz w:val="22"/>
          <w:szCs w:val="22"/>
          <w:lang w:val="es-MX" w:eastAsia="es-MX"/>
        </w:rPr>
        <w:t>Artículo decimoséptimo.</w:t>
      </w:r>
      <w:r w:rsidRPr="00254CC1">
        <w:rPr>
          <w:rFonts w:ascii="Arial" w:eastAsia="Arial" w:hAnsi="Arial" w:cs="Arial"/>
          <w:color w:val="000000"/>
          <w:sz w:val="22"/>
          <w:szCs w:val="22"/>
          <w:lang w:val="es-MX" w:eastAsia="es-MX"/>
        </w:rPr>
        <w:t xml:space="preserve"> Se reforma el párrafo primero del artículo 6, el párrafo segundo del artículo 57; los artículos 66, 68 y el párrafo primero del artículo 74, todos de la Ley para la Protección de la Fauna del Estado de Yucatán, para quedar como sigue:</w:t>
      </w:r>
    </w:p>
    <w:p w:rsidR="00254CC1" w:rsidRPr="00254CC1" w:rsidRDefault="00254CC1" w:rsidP="00254CC1">
      <w:pPr>
        <w:ind w:left="705" w:right="-3" w:hanging="10"/>
        <w:jc w:val="both"/>
        <w:rPr>
          <w:rFonts w:ascii="Arial" w:eastAsia="Arial" w:hAnsi="Arial" w:cs="Arial"/>
          <w:color w:val="000000"/>
          <w:sz w:val="22"/>
          <w:szCs w:val="22"/>
          <w:lang w:val="es-MX" w:eastAsia="es-MX"/>
        </w:rPr>
      </w:pPr>
    </w:p>
    <w:p w:rsidR="00254CC1" w:rsidRPr="00254CC1" w:rsidRDefault="00254CC1" w:rsidP="00254CC1">
      <w:pPr>
        <w:ind w:right="-3" w:hanging="10"/>
        <w:jc w:val="both"/>
        <w:rPr>
          <w:rFonts w:ascii="Arial" w:eastAsia="Arial" w:hAnsi="Arial" w:cs="Arial"/>
          <w:color w:val="000000"/>
          <w:sz w:val="22"/>
          <w:szCs w:val="22"/>
          <w:lang w:val="es-MX" w:eastAsia="es-MX"/>
        </w:rPr>
      </w:pPr>
      <w:r w:rsidRPr="00254CC1">
        <w:rPr>
          <w:rFonts w:ascii="Arial" w:eastAsia="Arial" w:hAnsi="Arial" w:cs="Arial"/>
          <w:b/>
          <w:color w:val="000000"/>
          <w:sz w:val="22"/>
          <w:szCs w:val="22"/>
          <w:lang w:val="es-MX" w:eastAsia="es-MX"/>
        </w:rPr>
        <w:t>Artículo decimoctavo.</w:t>
      </w:r>
      <w:r w:rsidRPr="00254CC1">
        <w:rPr>
          <w:rFonts w:ascii="Arial" w:eastAsia="Arial" w:hAnsi="Arial" w:cs="Arial"/>
          <w:color w:val="000000"/>
          <w:sz w:val="22"/>
          <w:szCs w:val="22"/>
          <w:lang w:val="es-MX" w:eastAsia="es-MX"/>
        </w:rPr>
        <w:t xml:space="preserve"> Se reforma la fracción II del artículo 1; se derogan las fracciones I, IV y XV del artículo 3; se reforma la fracción X del artículo 125; la fracción V del artículo 126; se deroga el Titulo IV denominado “Archivo Notarial”  dividido en 6 capítulos conteniendo los artículos 179 al 197; se reforma el artículo 199; las fracciones I y II del artículo 201; se reforma la fracción III, y se derogan las fracciones V, VI y VII del artículo 203; se reforman las fracciones I, II y III del artículo 210; las fracciones XVI, XIX, y XXIII del artículo 213; se reforma el artículo 226; se deroga el artículo 228 Ter; se reforma la denominación del Título Sexto para quedar como “Vinculación del Registro Público y del Catastro”; se reforma el párrafo primero, las fracciones III, IV, V y el último párrafo del artículo 229, y se reforman los artículos 230 y 232, todos de la Ley que Crea el Instituto de Seguridad Jurídica Patrimonial de Yucatán, para quedar como sigue:</w:t>
      </w:r>
    </w:p>
    <w:p w:rsidR="00254CC1" w:rsidRPr="00254CC1" w:rsidRDefault="00254CC1" w:rsidP="00254CC1">
      <w:pPr>
        <w:ind w:left="705" w:right="-3" w:hanging="10"/>
        <w:jc w:val="both"/>
        <w:rPr>
          <w:rFonts w:ascii="Arial" w:eastAsia="Arial" w:hAnsi="Arial" w:cs="Arial"/>
          <w:b/>
          <w:color w:val="000000"/>
          <w:sz w:val="22"/>
          <w:szCs w:val="22"/>
          <w:lang w:val="es-MX" w:eastAsia="es-MX"/>
        </w:rPr>
      </w:pPr>
    </w:p>
    <w:p w:rsidR="00254CC1" w:rsidRPr="00254CC1" w:rsidRDefault="00254CC1" w:rsidP="00254CC1">
      <w:pPr>
        <w:ind w:right="-3" w:hanging="10"/>
        <w:jc w:val="both"/>
        <w:rPr>
          <w:rFonts w:ascii="Arial" w:eastAsia="Arial" w:hAnsi="Arial" w:cs="Arial"/>
          <w:color w:val="000000"/>
          <w:sz w:val="22"/>
          <w:szCs w:val="22"/>
          <w:lang w:val="es-MX" w:eastAsia="es-MX"/>
        </w:rPr>
      </w:pPr>
      <w:r w:rsidRPr="00254CC1">
        <w:rPr>
          <w:rFonts w:ascii="Arial" w:eastAsia="Arial" w:hAnsi="Arial" w:cs="Arial"/>
          <w:b/>
          <w:color w:val="000000"/>
          <w:sz w:val="22"/>
          <w:szCs w:val="22"/>
          <w:lang w:val="es-MX" w:eastAsia="es-MX"/>
        </w:rPr>
        <w:t xml:space="preserve">Artículo decimonoveno. </w:t>
      </w:r>
      <w:r w:rsidRPr="00254CC1">
        <w:rPr>
          <w:rFonts w:ascii="Arial" w:eastAsia="Arial" w:hAnsi="Arial" w:cs="Arial"/>
          <w:color w:val="000000"/>
          <w:sz w:val="22"/>
          <w:szCs w:val="22"/>
          <w:lang w:val="es-MX" w:eastAsia="es-MX"/>
        </w:rPr>
        <w:t>Se reforma el artículo 56 de la Ley para el Fomento y Desarrollo del Turismo en Yucatán, para quedar como sigue:</w:t>
      </w:r>
    </w:p>
    <w:p w:rsidR="00254CC1" w:rsidRPr="00254CC1" w:rsidRDefault="00254CC1" w:rsidP="00254CC1">
      <w:pPr>
        <w:ind w:left="705" w:right="-3" w:hanging="10"/>
        <w:jc w:val="both"/>
        <w:rPr>
          <w:rFonts w:ascii="Arial" w:eastAsia="Arial" w:hAnsi="Arial" w:cs="Arial"/>
          <w:color w:val="000000"/>
          <w:sz w:val="22"/>
          <w:szCs w:val="22"/>
          <w:lang w:val="es-MX" w:eastAsia="es-MX"/>
        </w:rPr>
      </w:pPr>
    </w:p>
    <w:p w:rsidR="00254CC1" w:rsidRPr="00254CC1" w:rsidRDefault="00254CC1" w:rsidP="00254CC1">
      <w:pPr>
        <w:ind w:right="-3" w:hanging="10"/>
        <w:jc w:val="both"/>
        <w:rPr>
          <w:rFonts w:ascii="Arial" w:eastAsia="Arial" w:hAnsi="Arial" w:cs="Arial"/>
          <w:color w:val="000000"/>
          <w:sz w:val="22"/>
          <w:szCs w:val="22"/>
          <w:lang w:val="es-MX" w:eastAsia="es-MX"/>
        </w:rPr>
      </w:pPr>
      <w:r w:rsidRPr="00254CC1">
        <w:rPr>
          <w:rFonts w:ascii="Arial" w:eastAsia="Arial" w:hAnsi="Arial" w:cs="Arial"/>
          <w:b/>
          <w:color w:val="000000"/>
          <w:sz w:val="22"/>
          <w:szCs w:val="22"/>
          <w:lang w:val="es-MX" w:eastAsia="es-MX"/>
        </w:rPr>
        <w:t>Artículo vigésimo.</w:t>
      </w:r>
      <w:r w:rsidRPr="00254CC1">
        <w:rPr>
          <w:rFonts w:ascii="Arial" w:eastAsia="Arial" w:hAnsi="Arial" w:cs="Arial"/>
          <w:color w:val="000000"/>
          <w:sz w:val="22"/>
          <w:szCs w:val="22"/>
          <w:lang w:val="es-MX" w:eastAsia="es-MX"/>
        </w:rPr>
        <w:t xml:space="preserve"> Se reforma la fracción VI del artículo 13 </w:t>
      </w:r>
      <w:proofErr w:type="spellStart"/>
      <w:r w:rsidRPr="00254CC1">
        <w:rPr>
          <w:rFonts w:ascii="Arial" w:eastAsia="Arial" w:hAnsi="Arial" w:cs="Arial"/>
          <w:color w:val="000000"/>
          <w:sz w:val="22"/>
          <w:szCs w:val="22"/>
          <w:lang w:val="es-MX" w:eastAsia="es-MX"/>
        </w:rPr>
        <w:t>bis</w:t>
      </w:r>
      <w:proofErr w:type="gramStart"/>
      <w:r w:rsidRPr="00254CC1">
        <w:rPr>
          <w:rFonts w:ascii="Arial" w:eastAsia="Arial" w:hAnsi="Arial" w:cs="Arial"/>
          <w:color w:val="000000"/>
          <w:sz w:val="22"/>
          <w:szCs w:val="22"/>
          <w:lang w:val="es-MX" w:eastAsia="es-MX"/>
        </w:rPr>
        <w:t>,y</w:t>
      </w:r>
      <w:proofErr w:type="spellEnd"/>
      <w:proofErr w:type="gramEnd"/>
      <w:r w:rsidRPr="00254CC1">
        <w:rPr>
          <w:rFonts w:ascii="Arial" w:eastAsia="Arial" w:hAnsi="Arial" w:cs="Arial"/>
          <w:color w:val="000000"/>
          <w:sz w:val="22"/>
          <w:szCs w:val="22"/>
          <w:lang w:val="es-MX" w:eastAsia="es-MX"/>
        </w:rPr>
        <w:t xml:space="preserve"> la fracción VI del artículo 13 </w:t>
      </w:r>
      <w:proofErr w:type="spellStart"/>
      <w:r w:rsidRPr="00254CC1">
        <w:rPr>
          <w:rFonts w:ascii="Arial" w:eastAsia="Arial" w:hAnsi="Arial" w:cs="Arial"/>
          <w:color w:val="000000"/>
          <w:sz w:val="22"/>
          <w:szCs w:val="22"/>
          <w:lang w:val="es-MX" w:eastAsia="es-MX"/>
        </w:rPr>
        <w:t>nonies</w:t>
      </w:r>
      <w:proofErr w:type="spellEnd"/>
      <w:r w:rsidRPr="00254CC1">
        <w:rPr>
          <w:rFonts w:ascii="Arial" w:eastAsia="Arial" w:hAnsi="Arial" w:cs="Arial"/>
          <w:color w:val="000000"/>
          <w:sz w:val="22"/>
          <w:szCs w:val="22"/>
          <w:lang w:val="es-MX" w:eastAsia="es-MX"/>
        </w:rPr>
        <w:t>, ambos de la Ley de Cultura Física y Deporte del Estado de Yucatán, para quedar como sigue:</w:t>
      </w:r>
    </w:p>
    <w:p w:rsidR="00254CC1" w:rsidRPr="00254CC1" w:rsidRDefault="00254CC1" w:rsidP="00254CC1">
      <w:pPr>
        <w:ind w:left="705" w:right="-3" w:hanging="10"/>
        <w:jc w:val="both"/>
        <w:rPr>
          <w:rFonts w:ascii="Arial" w:eastAsia="Arial" w:hAnsi="Arial" w:cs="Arial"/>
          <w:color w:val="000000"/>
          <w:sz w:val="22"/>
          <w:szCs w:val="22"/>
          <w:lang w:val="es-MX" w:eastAsia="es-MX"/>
        </w:rPr>
      </w:pPr>
    </w:p>
    <w:p w:rsidR="00254CC1" w:rsidRPr="00254CC1" w:rsidRDefault="00254CC1" w:rsidP="00254CC1">
      <w:pPr>
        <w:ind w:right="-3" w:hanging="10"/>
        <w:jc w:val="both"/>
        <w:rPr>
          <w:rFonts w:ascii="Arial" w:eastAsia="Arial" w:hAnsi="Arial" w:cs="Arial"/>
          <w:color w:val="000000"/>
          <w:sz w:val="22"/>
          <w:szCs w:val="22"/>
          <w:lang w:val="es-MX" w:eastAsia="es-MX"/>
        </w:rPr>
      </w:pPr>
      <w:r w:rsidRPr="00254CC1">
        <w:rPr>
          <w:rFonts w:ascii="Arial" w:eastAsia="Arial" w:hAnsi="Arial" w:cs="Arial"/>
          <w:b/>
          <w:color w:val="000000"/>
          <w:sz w:val="22"/>
          <w:szCs w:val="22"/>
          <w:lang w:val="es-MX" w:eastAsia="es-MX"/>
        </w:rPr>
        <w:t>Artículo vigesimoprimero.</w:t>
      </w:r>
      <w:r w:rsidRPr="00254CC1">
        <w:rPr>
          <w:rFonts w:ascii="Arial" w:eastAsia="Arial" w:hAnsi="Arial" w:cs="Arial"/>
          <w:color w:val="000000"/>
          <w:sz w:val="22"/>
          <w:szCs w:val="22"/>
          <w:lang w:val="es-MX" w:eastAsia="es-MX"/>
        </w:rPr>
        <w:t xml:space="preserve"> se derogan las fracciones IX y XXVIII, y se reforman la fracción XXXIV del artículo 2; se reforma el párrafo primero del artículo 5; el párrafo primero del artículo 10; el párrafo primero del artículo 11; el párrafo segundo del artículo 32; el último párrafo del artículo 33; el último párrafo del artículo 59; el párrafo primero del Artículo 64; el párrafo primero del artículo 90; se deroga el inciso f),y se reforman los incisos g) y k) de la fracción III del artículo 109, todos de la Ley para la Protección de los Derechos de las Personas con Discapacidad del Estado de Yucatán, para quedar como sigue:</w:t>
      </w:r>
    </w:p>
    <w:p w:rsidR="00254CC1" w:rsidRPr="00254CC1" w:rsidRDefault="00254CC1" w:rsidP="00254CC1">
      <w:pPr>
        <w:ind w:left="705" w:right="-3" w:hanging="10"/>
        <w:jc w:val="both"/>
        <w:rPr>
          <w:rFonts w:ascii="Arial" w:eastAsia="Arial" w:hAnsi="Arial" w:cs="Arial"/>
          <w:color w:val="000000"/>
          <w:sz w:val="22"/>
          <w:szCs w:val="22"/>
          <w:lang w:val="es-MX" w:eastAsia="es-MX"/>
        </w:rPr>
      </w:pPr>
    </w:p>
    <w:p w:rsidR="00254CC1" w:rsidRPr="00254CC1" w:rsidRDefault="00254CC1" w:rsidP="00254CC1">
      <w:pPr>
        <w:ind w:right="-3" w:hanging="10"/>
        <w:jc w:val="both"/>
        <w:rPr>
          <w:rFonts w:ascii="Arial" w:eastAsia="Arial" w:hAnsi="Arial" w:cs="Arial"/>
          <w:color w:val="000000"/>
          <w:sz w:val="22"/>
          <w:szCs w:val="22"/>
          <w:lang w:val="es-MX" w:eastAsia="es-MX"/>
        </w:rPr>
      </w:pPr>
      <w:r w:rsidRPr="00254CC1">
        <w:rPr>
          <w:rFonts w:ascii="Arial" w:eastAsia="Arial" w:hAnsi="Arial" w:cs="Arial"/>
          <w:b/>
          <w:color w:val="000000"/>
          <w:sz w:val="22"/>
          <w:szCs w:val="22"/>
          <w:lang w:val="es-MX" w:eastAsia="es-MX"/>
        </w:rPr>
        <w:t>Artículo vigesimosegundo:</w:t>
      </w:r>
      <w:r w:rsidRPr="00254CC1">
        <w:rPr>
          <w:rFonts w:ascii="Arial" w:eastAsia="Arial" w:hAnsi="Arial" w:cs="Arial"/>
          <w:color w:val="000000"/>
          <w:sz w:val="22"/>
          <w:szCs w:val="22"/>
          <w:lang w:val="es-MX" w:eastAsia="es-MX"/>
        </w:rPr>
        <w:t xml:space="preserve"> Se reforma la fracción II, se deroga la fracción V y se reforman las fracciones VI y VII del artículo 3; se reforma la fracción IV, se deroga la fracción V, y se reforman las fracciones VI y VII del artículo 16; se reforma la denominación de la sección cuarta para quedar como “De la Secretaría de Administración y Finanzas” del Capítulo VII; se reforma el párrafo primero del artículo 38; se deroga la Sección quinta denominada “ De la secretaría de Juventud” conteniendo el artículo 39, del Capítulo VII; se reforma la denominación de la Sección sexta para quedar como “De la Secretaría de Fomento Económico y Trabajo” del Capítulo VII; se reforma el párrafo primero del artículo 40; la denominación de la Sección séptima para quedar como “De la Secretaría de Desarrollo Rural” del Capítulo VII, y se reforma el párrafo primero del artículo 41, todos de la Ley de Nutrición y Combate a la Obesidad para el Estado de Yucatán, para quedar como sigue:</w:t>
      </w:r>
    </w:p>
    <w:p w:rsidR="00254CC1" w:rsidRPr="00254CC1" w:rsidRDefault="00254CC1" w:rsidP="00254CC1">
      <w:pPr>
        <w:ind w:left="705" w:right="-3" w:hanging="10"/>
        <w:jc w:val="both"/>
        <w:rPr>
          <w:rFonts w:ascii="Arial" w:eastAsia="Arial" w:hAnsi="Arial" w:cs="Arial"/>
          <w:b/>
          <w:color w:val="000000"/>
          <w:sz w:val="22"/>
          <w:szCs w:val="22"/>
          <w:lang w:val="es-MX" w:eastAsia="es-MX"/>
        </w:rPr>
      </w:pPr>
    </w:p>
    <w:p w:rsidR="00254CC1" w:rsidRPr="00254CC1" w:rsidRDefault="00254CC1" w:rsidP="00254CC1">
      <w:pPr>
        <w:ind w:right="-3" w:hanging="10"/>
        <w:jc w:val="both"/>
        <w:rPr>
          <w:rFonts w:ascii="Arial" w:eastAsia="Arial" w:hAnsi="Arial" w:cs="Arial"/>
          <w:color w:val="000000"/>
          <w:sz w:val="22"/>
          <w:szCs w:val="22"/>
          <w:lang w:val="es-MX" w:eastAsia="es-MX"/>
        </w:rPr>
      </w:pPr>
      <w:r w:rsidRPr="00254CC1">
        <w:rPr>
          <w:rFonts w:ascii="Arial" w:eastAsia="Arial" w:hAnsi="Arial" w:cs="Arial"/>
          <w:b/>
          <w:color w:val="000000"/>
          <w:sz w:val="22"/>
          <w:szCs w:val="22"/>
          <w:lang w:val="es-MX" w:eastAsia="es-MX"/>
        </w:rPr>
        <w:t>Artículo vigesimotercero:</w:t>
      </w:r>
      <w:r w:rsidRPr="00254CC1">
        <w:rPr>
          <w:rFonts w:ascii="Arial" w:eastAsia="Arial" w:hAnsi="Arial" w:cs="Arial"/>
          <w:color w:val="000000"/>
          <w:sz w:val="22"/>
          <w:szCs w:val="22"/>
          <w:lang w:val="es-MX" w:eastAsia="es-MX"/>
        </w:rPr>
        <w:t xml:space="preserve"> Se reforman las fracciones IV y V del artículo 46 de la Ley para la Solución de Conflictos de Límites Territoriales Intermunicipales del Estado de Yucatán, para quedar como sigue:</w:t>
      </w:r>
    </w:p>
    <w:p w:rsidR="00254CC1" w:rsidRPr="00254CC1" w:rsidRDefault="00254CC1" w:rsidP="00254CC1">
      <w:pPr>
        <w:ind w:left="705" w:right="-3" w:hanging="10"/>
        <w:jc w:val="both"/>
        <w:rPr>
          <w:rFonts w:ascii="Arial" w:eastAsia="Arial" w:hAnsi="Arial" w:cs="Arial"/>
          <w:b/>
          <w:color w:val="000000"/>
          <w:sz w:val="22"/>
          <w:szCs w:val="22"/>
          <w:lang w:val="es-MX" w:eastAsia="es-MX"/>
        </w:rPr>
      </w:pPr>
    </w:p>
    <w:p w:rsidR="00254CC1" w:rsidRPr="00254CC1" w:rsidRDefault="00254CC1" w:rsidP="00254CC1">
      <w:pPr>
        <w:ind w:right="-6" w:hanging="11"/>
        <w:jc w:val="both"/>
        <w:rPr>
          <w:rFonts w:ascii="Arial" w:eastAsia="Arial" w:hAnsi="Arial" w:cs="Arial"/>
          <w:color w:val="000000"/>
          <w:sz w:val="22"/>
          <w:szCs w:val="22"/>
          <w:lang w:val="es-MX" w:eastAsia="es-MX"/>
        </w:rPr>
      </w:pPr>
      <w:r w:rsidRPr="00254CC1">
        <w:rPr>
          <w:rFonts w:ascii="Arial" w:eastAsia="Arial" w:hAnsi="Arial" w:cs="Arial"/>
          <w:b/>
          <w:color w:val="000000"/>
          <w:sz w:val="22"/>
          <w:szCs w:val="22"/>
          <w:lang w:val="es-MX" w:eastAsia="es-MX"/>
        </w:rPr>
        <w:t>Artículo vigesimocuarto.</w:t>
      </w:r>
      <w:r w:rsidRPr="00254CC1">
        <w:rPr>
          <w:rFonts w:ascii="Arial" w:eastAsia="Arial" w:hAnsi="Arial" w:cs="Arial"/>
          <w:color w:val="000000"/>
          <w:sz w:val="22"/>
          <w:szCs w:val="22"/>
          <w:lang w:val="es-MX" w:eastAsia="es-MX"/>
        </w:rPr>
        <w:t xml:space="preserve"> Se reforma la fracción IV del artículo 3; la fracción III, se deroga la fracción IV, se reforman las fracciones VII, IX, X, y se deroga la fracción XI del artículo 6, y se reforma la fracción XVIII del artículo 8, todos de la Ley del Patronato de las Unidades de Servicios Culturales y Turísticos del Estado de Yucatán, para quedar como sigue:</w:t>
      </w:r>
    </w:p>
    <w:p w:rsidR="00254CC1" w:rsidRPr="00254CC1" w:rsidRDefault="00254CC1" w:rsidP="00254CC1">
      <w:pPr>
        <w:ind w:left="705" w:right="-6" w:hanging="11"/>
        <w:jc w:val="both"/>
        <w:rPr>
          <w:rFonts w:ascii="Arial" w:eastAsia="Arial" w:hAnsi="Arial" w:cs="Arial"/>
          <w:color w:val="000000"/>
          <w:sz w:val="22"/>
          <w:szCs w:val="22"/>
          <w:lang w:val="es-MX" w:eastAsia="es-MX"/>
        </w:rPr>
      </w:pPr>
    </w:p>
    <w:p w:rsidR="00254CC1" w:rsidRPr="00254CC1" w:rsidRDefault="00254CC1" w:rsidP="00254CC1">
      <w:pPr>
        <w:ind w:right="-3" w:hanging="10"/>
        <w:jc w:val="both"/>
        <w:rPr>
          <w:rFonts w:ascii="Arial" w:eastAsia="Arial" w:hAnsi="Arial" w:cs="Arial"/>
          <w:color w:val="000000"/>
          <w:sz w:val="22"/>
          <w:szCs w:val="22"/>
          <w:lang w:val="es-MX" w:eastAsia="es-MX"/>
        </w:rPr>
      </w:pPr>
      <w:r w:rsidRPr="00254CC1">
        <w:rPr>
          <w:rFonts w:ascii="Arial" w:eastAsia="Arial" w:hAnsi="Arial" w:cs="Arial"/>
          <w:b/>
          <w:color w:val="000000"/>
          <w:sz w:val="22"/>
          <w:szCs w:val="22"/>
          <w:lang w:val="es-MX" w:eastAsia="es-MX"/>
        </w:rPr>
        <w:t>Artículo vigesimoquinto.</w:t>
      </w:r>
      <w:r w:rsidRPr="00254CC1">
        <w:rPr>
          <w:rFonts w:ascii="Arial" w:eastAsia="Arial" w:hAnsi="Arial" w:cs="Arial"/>
          <w:color w:val="000000"/>
          <w:sz w:val="22"/>
          <w:szCs w:val="22"/>
          <w:lang w:val="es-MX" w:eastAsia="es-MX"/>
        </w:rPr>
        <w:t xml:space="preserve"> Se reforma la fracción VIII del artículo 23 </w:t>
      </w:r>
      <w:proofErr w:type="spellStart"/>
      <w:r w:rsidRPr="00254CC1">
        <w:rPr>
          <w:rFonts w:ascii="Arial" w:eastAsia="Arial" w:hAnsi="Arial" w:cs="Arial"/>
          <w:color w:val="000000"/>
          <w:sz w:val="22"/>
          <w:szCs w:val="22"/>
          <w:lang w:val="es-MX" w:eastAsia="es-MX"/>
        </w:rPr>
        <w:t>septies</w:t>
      </w:r>
      <w:proofErr w:type="spellEnd"/>
      <w:r w:rsidRPr="00254CC1">
        <w:rPr>
          <w:rFonts w:ascii="Arial" w:eastAsia="Arial" w:hAnsi="Arial" w:cs="Arial"/>
          <w:color w:val="000000"/>
          <w:sz w:val="22"/>
          <w:szCs w:val="22"/>
          <w:lang w:val="es-MX" w:eastAsia="es-MX"/>
        </w:rPr>
        <w:t xml:space="preserve"> de la Ley de Planeación para el Desarrollo del Estado de Yucatán, para quedar como sigue:</w:t>
      </w:r>
    </w:p>
    <w:p w:rsidR="00254CC1" w:rsidRPr="00254CC1" w:rsidRDefault="00254CC1" w:rsidP="00254CC1">
      <w:pPr>
        <w:ind w:left="705" w:right="-3" w:hanging="10"/>
        <w:jc w:val="both"/>
        <w:rPr>
          <w:rFonts w:ascii="Arial" w:eastAsia="Arial" w:hAnsi="Arial" w:cs="Arial"/>
          <w:color w:val="000000"/>
          <w:sz w:val="22"/>
          <w:szCs w:val="22"/>
          <w:lang w:val="es-MX" w:eastAsia="es-MX"/>
        </w:rPr>
      </w:pPr>
    </w:p>
    <w:p w:rsidR="00254CC1" w:rsidRPr="00254CC1" w:rsidRDefault="00254CC1" w:rsidP="00254CC1">
      <w:pPr>
        <w:ind w:right="-3" w:hanging="10"/>
        <w:jc w:val="both"/>
        <w:rPr>
          <w:rFonts w:ascii="Arial" w:eastAsia="Arial" w:hAnsi="Arial" w:cs="Arial"/>
          <w:color w:val="000000"/>
          <w:sz w:val="22"/>
          <w:szCs w:val="22"/>
          <w:lang w:val="es-MX" w:eastAsia="es-MX"/>
        </w:rPr>
      </w:pPr>
      <w:r w:rsidRPr="00254CC1">
        <w:rPr>
          <w:rFonts w:ascii="Arial" w:eastAsia="Arial" w:hAnsi="Arial" w:cs="Arial"/>
          <w:b/>
          <w:color w:val="000000"/>
          <w:sz w:val="22"/>
          <w:szCs w:val="22"/>
          <w:lang w:val="es-MX" w:eastAsia="es-MX"/>
        </w:rPr>
        <w:t>Artículo vigesimosexto.</w:t>
      </w:r>
      <w:r w:rsidRPr="00254CC1">
        <w:rPr>
          <w:rFonts w:ascii="Arial" w:eastAsia="Arial" w:hAnsi="Arial" w:cs="Arial"/>
          <w:color w:val="000000"/>
          <w:sz w:val="22"/>
          <w:szCs w:val="22"/>
          <w:lang w:val="es-MX" w:eastAsia="es-MX"/>
        </w:rPr>
        <w:t xml:space="preserve"> Se reforman las fracciones VII y VIII, y se deroga la fracción IX del artículo 32 de la Ley de Desarrollo Rural Sustentable del Estado de Yucatán, para quedar como sigue:</w:t>
      </w:r>
    </w:p>
    <w:p w:rsidR="00254CC1" w:rsidRPr="00254CC1" w:rsidRDefault="00254CC1" w:rsidP="00254CC1">
      <w:pPr>
        <w:ind w:left="705" w:right="-3" w:hanging="10"/>
        <w:jc w:val="both"/>
        <w:rPr>
          <w:rFonts w:ascii="Arial" w:eastAsia="Arial" w:hAnsi="Arial" w:cs="Arial"/>
          <w:b/>
          <w:color w:val="000000"/>
          <w:sz w:val="22"/>
          <w:szCs w:val="22"/>
          <w:lang w:val="es-MX" w:eastAsia="es-MX"/>
        </w:rPr>
      </w:pPr>
    </w:p>
    <w:p w:rsidR="00254CC1" w:rsidRPr="00254CC1" w:rsidRDefault="00254CC1" w:rsidP="00254CC1">
      <w:pPr>
        <w:ind w:right="-3" w:hanging="10"/>
        <w:jc w:val="both"/>
        <w:rPr>
          <w:rFonts w:ascii="Arial" w:eastAsia="Arial" w:hAnsi="Arial" w:cs="Arial"/>
          <w:color w:val="000000"/>
          <w:sz w:val="22"/>
          <w:szCs w:val="22"/>
          <w:lang w:val="es-MX" w:eastAsia="es-MX"/>
        </w:rPr>
      </w:pPr>
      <w:r w:rsidRPr="00254CC1">
        <w:rPr>
          <w:rFonts w:ascii="Arial" w:eastAsia="Arial" w:hAnsi="Arial" w:cs="Arial"/>
          <w:b/>
          <w:color w:val="000000"/>
          <w:sz w:val="22"/>
          <w:szCs w:val="22"/>
          <w:lang w:val="es-MX" w:eastAsia="es-MX"/>
        </w:rPr>
        <w:t>Artículo vigesimoséptimo.</w:t>
      </w:r>
      <w:r w:rsidRPr="00254CC1">
        <w:rPr>
          <w:rFonts w:ascii="Arial" w:eastAsia="Arial" w:hAnsi="Arial" w:cs="Arial"/>
          <w:color w:val="000000"/>
          <w:sz w:val="22"/>
          <w:szCs w:val="22"/>
          <w:lang w:val="es-MX" w:eastAsia="es-MX"/>
        </w:rPr>
        <w:t xml:space="preserve"> Se reforma el párrafo primero del artículo 8 de la Ley de Fomento al uso de la Bicicleta en el Estado de Yucatán, para quedar como sigue:</w:t>
      </w:r>
    </w:p>
    <w:p w:rsidR="00254CC1" w:rsidRPr="00254CC1" w:rsidRDefault="00254CC1" w:rsidP="00254CC1">
      <w:pPr>
        <w:ind w:left="705" w:right="-3" w:hanging="10"/>
        <w:jc w:val="both"/>
        <w:rPr>
          <w:rFonts w:ascii="Arial" w:eastAsia="Arial" w:hAnsi="Arial" w:cs="Arial"/>
          <w:b/>
          <w:color w:val="000000"/>
          <w:sz w:val="22"/>
          <w:szCs w:val="22"/>
          <w:lang w:val="es-MX" w:eastAsia="es-MX"/>
        </w:rPr>
      </w:pPr>
    </w:p>
    <w:p w:rsidR="00254CC1" w:rsidRPr="00254CC1" w:rsidRDefault="00254CC1" w:rsidP="00254CC1">
      <w:pPr>
        <w:ind w:right="-3" w:hanging="10"/>
        <w:jc w:val="both"/>
        <w:rPr>
          <w:rFonts w:ascii="Arial" w:eastAsia="Arial" w:hAnsi="Arial" w:cs="Arial"/>
          <w:color w:val="000000"/>
          <w:sz w:val="22"/>
          <w:szCs w:val="22"/>
          <w:lang w:val="es-MX" w:eastAsia="es-MX"/>
        </w:rPr>
      </w:pPr>
      <w:r w:rsidRPr="00254CC1">
        <w:rPr>
          <w:rFonts w:ascii="Arial" w:eastAsia="Arial" w:hAnsi="Arial" w:cs="Arial"/>
          <w:b/>
          <w:color w:val="000000"/>
          <w:sz w:val="22"/>
          <w:szCs w:val="22"/>
          <w:lang w:val="es-MX" w:eastAsia="es-MX"/>
        </w:rPr>
        <w:t>Artículo vigesimoctavo.</w:t>
      </w:r>
      <w:r w:rsidRPr="00254CC1">
        <w:rPr>
          <w:rFonts w:ascii="Arial" w:eastAsia="Arial" w:hAnsi="Arial" w:cs="Arial"/>
          <w:color w:val="000000"/>
          <w:sz w:val="22"/>
          <w:szCs w:val="22"/>
          <w:lang w:val="es-MX" w:eastAsia="es-MX"/>
        </w:rPr>
        <w:t xml:space="preserve"> Se deroga la fracción VII y se reforma la fracción VIII del artículo 2; se reforma la fracción IV del artículo 7; el párrafo primero del artículo 11; se deroga la fracción VII del artículo 21, todos de la Ley para la Prevención y Control del Virus de Inmunodeficiencia Humana, Síndrome de Inmunodeficiencia Adquirida y otras infecciones de Transmisión Sexual del Estado de Yucatán, para quedar como sigue:</w:t>
      </w:r>
    </w:p>
    <w:p w:rsidR="00254CC1" w:rsidRPr="00254CC1" w:rsidRDefault="00254CC1" w:rsidP="00254CC1">
      <w:pPr>
        <w:ind w:left="705" w:right="-3" w:hanging="10"/>
        <w:jc w:val="both"/>
        <w:rPr>
          <w:rFonts w:ascii="Arial" w:eastAsia="Arial" w:hAnsi="Arial" w:cs="Arial"/>
          <w:color w:val="000000"/>
          <w:sz w:val="22"/>
          <w:szCs w:val="22"/>
          <w:lang w:val="es-MX" w:eastAsia="es-MX"/>
        </w:rPr>
      </w:pPr>
    </w:p>
    <w:p w:rsidR="00254CC1" w:rsidRPr="00254CC1" w:rsidRDefault="00254CC1" w:rsidP="00254CC1">
      <w:pPr>
        <w:ind w:right="-3" w:hanging="10"/>
        <w:jc w:val="both"/>
        <w:rPr>
          <w:rFonts w:ascii="Arial" w:eastAsia="Arial" w:hAnsi="Arial" w:cs="Arial"/>
          <w:color w:val="000000"/>
          <w:sz w:val="22"/>
          <w:szCs w:val="22"/>
          <w:lang w:val="es-MX" w:eastAsia="es-MX"/>
        </w:rPr>
      </w:pPr>
      <w:r w:rsidRPr="00254CC1">
        <w:rPr>
          <w:rFonts w:ascii="Arial" w:eastAsia="Arial" w:hAnsi="Arial" w:cs="Arial"/>
          <w:b/>
          <w:color w:val="000000"/>
          <w:sz w:val="22"/>
          <w:szCs w:val="22"/>
          <w:lang w:val="es-MX" w:eastAsia="es-MX"/>
        </w:rPr>
        <w:t>Artículo vigesimonoveno.</w:t>
      </w:r>
      <w:r w:rsidRPr="00254CC1">
        <w:rPr>
          <w:rFonts w:ascii="Arial" w:eastAsia="Arial" w:hAnsi="Arial" w:cs="Arial"/>
          <w:color w:val="000000"/>
          <w:sz w:val="22"/>
          <w:szCs w:val="22"/>
          <w:lang w:val="es-MX" w:eastAsia="es-MX"/>
        </w:rPr>
        <w:t xml:space="preserve"> Se reforma la fracción VII del artículo 27 de la Ley de Acceso de las Mujeres a una Vida Libre de Violencia del Estado de Yucatán, para quedar como sigue:</w:t>
      </w:r>
    </w:p>
    <w:p w:rsidR="00254CC1" w:rsidRPr="00254CC1" w:rsidRDefault="00254CC1" w:rsidP="00254CC1">
      <w:pPr>
        <w:ind w:left="705" w:right="-3" w:hanging="10"/>
        <w:jc w:val="both"/>
        <w:rPr>
          <w:rFonts w:ascii="Arial" w:eastAsia="Arial" w:hAnsi="Arial" w:cs="Arial"/>
          <w:color w:val="000000"/>
          <w:sz w:val="22"/>
          <w:szCs w:val="22"/>
          <w:lang w:val="es-MX" w:eastAsia="es-MX"/>
        </w:rPr>
      </w:pPr>
    </w:p>
    <w:p w:rsidR="00254CC1" w:rsidRPr="00254CC1" w:rsidRDefault="00254CC1" w:rsidP="00254CC1">
      <w:pPr>
        <w:ind w:right="-3" w:hanging="10"/>
        <w:jc w:val="both"/>
        <w:rPr>
          <w:rFonts w:ascii="Arial" w:eastAsia="Arial" w:hAnsi="Arial" w:cs="Arial"/>
          <w:color w:val="000000"/>
          <w:sz w:val="22"/>
          <w:szCs w:val="22"/>
          <w:lang w:val="es-MX" w:eastAsia="es-MX"/>
        </w:rPr>
      </w:pPr>
      <w:r w:rsidRPr="00254CC1">
        <w:rPr>
          <w:rFonts w:ascii="Arial" w:eastAsia="Arial" w:hAnsi="Arial" w:cs="Arial"/>
          <w:b/>
          <w:color w:val="000000"/>
          <w:sz w:val="22"/>
          <w:szCs w:val="22"/>
          <w:lang w:val="es-MX" w:eastAsia="es-MX"/>
        </w:rPr>
        <w:t>Artículo trigésimo.</w:t>
      </w:r>
      <w:r w:rsidRPr="00254CC1">
        <w:rPr>
          <w:rFonts w:ascii="Arial" w:eastAsia="Arial" w:hAnsi="Arial" w:cs="Arial"/>
          <w:color w:val="000000"/>
          <w:sz w:val="22"/>
          <w:szCs w:val="22"/>
          <w:lang w:val="es-MX" w:eastAsia="es-MX"/>
        </w:rPr>
        <w:t xml:space="preserve"> Se reforma el primer párrafo del artículo 43 de la Ley que Regula la prestación del Servicio de Guardería Infantil en el Estado de Yucatán, para quedar como sigue:</w:t>
      </w:r>
    </w:p>
    <w:p w:rsidR="00254CC1" w:rsidRPr="00254CC1" w:rsidRDefault="00254CC1" w:rsidP="00254CC1">
      <w:pPr>
        <w:ind w:left="705" w:right="-3" w:hanging="10"/>
        <w:jc w:val="both"/>
        <w:rPr>
          <w:rFonts w:ascii="Arial" w:eastAsia="Arial" w:hAnsi="Arial" w:cs="Arial"/>
          <w:color w:val="000000"/>
          <w:sz w:val="22"/>
          <w:szCs w:val="22"/>
          <w:lang w:val="es-MX" w:eastAsia="es-MX"/>
        </w:rPr>
      </w:pPr>
    </w:p>
    <w:p w:rsidR="00254CC1" w:rsidRPr="00254CC1" w:rsidRDefault="00254CC1" w:rsidP="00254CC1">
      <w:pPr>
        <w:ind w:right="-3" w:hanging="10"/>
        <w:jc w:val="both"/>
        <w:rPr>
          <w:rFonts w:ascii="Arial" w:eastAsia="Arial" w:hAnsi="Arial" w:cs="Arial"/>
          <w:color w:val="000000"/>
          <w:sz w:val="22"/>
          <w:szCs w:val="22"/>
          <w:lang w:val="es-MX" w:eastAsia="es-MX"/>
        </w:rPr>
      </w:pPr>
      <w:r w:rsidRPr="00254CC1">
        <w:rPr>
          <w:rFonts w:ascii="Arial" w:eastAsia="Arial" w:hAnsi="Arial" w:cs="Arial"/>
          <w:b/>
          <w:color w:val="000000"/>
          <w:sz w:val="22"/>
          <w:szCs w:val="22"/>
          <w:lang w:val="es-MX" w:eastAsia="es-MX"/>
        </w:rPr>
        <w:t>Artículo trigésimo primero.</w:t>
      </w:r>
      <w:r w:rsidRPr="00254CC1">
        <w:rPr>
          <w:rFonts w:ascii="Arial" w:eastAsia="Arial" w:hAnsi="Arial" w:cs="Arial"/>
          <w:color w:val="000000"/>
          <w:sz w:val="22"/>
          <w:szCs w:val="22"/>
          <w:lang w:val="es-MX" w:eastAsia="es-MX"/>
        </w:rPr>
        <w:t xml:space="preserve"> Se derogan las fracciones I, II y III del artículo 8; se reforma el epígrafe, el párrafo primero y la fracción IX del artículo 11; se adiciona el artículo 14 bis, y se reforman las fracciones V y XI del artículo 18, todos de la Ley para la Protección de los Derechos de los Adultos Mayores del Estado de Yucatán, para quedar como sigue:</w:t>
      </w:r>
    </w:p>
    <w:p w:rsidR="00254CC1" w:rsidRPr="00254CC1" w:rsidRDefault="00254CC1" w:rsidP="00254CC1">
      <w:pPr>
        <w:ind w:left="705" w:right="-3" w:hanging="10"/>
        <w:jc w:val="both"/>
        <w:rPr>
          <w:rFonts w:ascii="Arial" w:eastAsia="Arial" w:hAnsi="Arial" w:cs="Arial"/>
          <w:color w:val="000000"/>
          <w:sz w:val="22"/>
          <w:szCs w:val="22"/>
          <w:lang w:val="es-MX" w:eastAsia="es-MX"/>
        </w:rPr>
      </w:pPr>
    </w:p>
    <w:p w:rsidR="00254CC1" w:rsidRPr="00254CC1" w:rsidRDefault="00254CC1" w:rsidP="00254CC1">
      <w:pPr>
        <w:ind w:right="-3" w:hanging="10"/>
        <w:jc w:val="both"/>
        <w:rPr>
          <w:rFonts w:ascii="Arial" w:eastAsia="Arial" w:hAnsi="Arial" w:cs="Arial"/>
          <w:color w:val="000000"/>
          <w:sz w:val="22"/>
          <w:szCs w:val="22"/>
          <w:lang w:val="es-MX" w:eastAsia="es-MX"/>
        </w:rPr>
      </w:pPr>
      <w:r w:rsidRPr="00254CC1">
        <w:rPr>
          <w:rFonts w:ascii="Arial" w:eastAsia="Arial" w:hAnsi="Arial" w:cs="Arial"/>
          <w:b/>
          <w:color w:val="000000"/>
          <w:sz w:val="22"/>
          <w:szCs w:val="22"/>
          <w:lang w:val="es-MX" w:eastAsia="es-MX"/>
        </w:rPr>
        <w:t xml:space="preserve">Artículo trigésimo segundo. </w:t>
      </w:r>
      <w:r w:rsidRPr="00254CC1">
        <w:rPr>
          <w:rFonts w:ascii="Arial" w:eastAsia="Arial" w:hAnsi="Arial" w:cs="Arial"/>
          <w:color w:val="000000"/>
          <w:sz w:val="22"/>
          <w:szCs w:val="22"/>
          <w:lang w:val="es-MX" w:eastAsia="es-MX"/>
        </w:rPr>
        <w:t>Se reforma la fracción VIII del artículo 14 de la Ley de los Derechos de Niñas, Niños y Adolescentes del Estado de Yucatán, para quedar como sigue:</w:t>
      </w:r>
    </w:p>
    <w:p w:rsidR="00254CC1" w:rsidRPr="00254CC1" w:rsidRDefault="00254CC1" w:rsidP="00254CC1">
      <w:pPr>
        <w:ind w:left="705" w:right="-3" w:hanging="10"/>
        <w:jc w:val="both"/>
        <w:rPr>
          <w:rFonts w:ascii="Arial" w:eastAsia="Arial" w:hAnsi="Arial" w:cs="Arial"/>
          <w:color w:val="000000"/>
          <w:sz w:val="22"/>
          <w:szCs w:val="22"/>
          <w:lang w:val="es-MX" w:eastAsia="es-MX"/>
        </w:rPr>
      </w:pPr>
    </w:p>
    <w:p w:rsidR="00254CC1" w:rsidRPr="00254CC1" w:rsidRDefault="00254CC1" w:rsidP="00254CC1">
      <w:pPr>
        <w:ind w:right="-3" w:hanging="10"/>
        <w:jc w:val="both"/>
        <w:rPr>
          <w:rFonts w:ascii="Arial" w:eastAsia="Arial" w:hAnsi="Arial" w:cs="Arial"/>
          <w:color w:val="000000"/>
          <w:sz w:val="22"/>
          <w:szCs w:val="22"/>
          <w:lang w:val="es-MX" w:eastAsia="es-MX"/>
        </w:rPr>
      </w:pPr>
      <w:r w:rsidRPr="00254CC1">
        <w:rPr>
          <w:rFonts w:ascii="Arial" w:eastAsia="Arial" w:hAnsi="Arial" w:cs="Arial"/>
          <w:b/>
          <w:color w:val="000000"/>
          <w:sz w:val="22"/>
          <w:szCs w:val="22"/>
          <w:lang w:val="es-MX" w:eastAsia="es-MX"/>
        </w:rPr>
        <w:t>Artículo trigésimo tercero.</w:t>
      </w:r>
      <w:r w:rsidRPr="00254CC1">
        <w:rPr>
          <w:rFonts w:ascii="Arial" w:eastAsia="Arial" w:hAnsi="Arial" w:cs="Arial"/>
          <w:color w:val="000000"/>
          <w:sz w:val="22"/>
          <w:szCs w:val="22"/>
          <w:lang w:val="es-MX" w:eastAsia="es-MX"/>
        </w:rPr>
        <w:t xml:space="preserve"> Se reforman las fracciones IX, XI, y se deroga la fracción XII del artículo 22 de la Ley para la Igualdad entre Mujeres y Hombres del Estado de Yucatán, para quedar como sigue:</w:t>
      </w:r>
    </w:p>
    <w:p w:rsidR="00254CC1" w:rsidRPr="00254CC1" w:rsidRDefault="00254CC1" w:rsidP="00254CC1">
      <w:pPr>
        <w:ind w:left="705" w:right="-3" w:hanging="10"/>
        <w:jc w:val="both"/>
        <w:rPr>
          <w:rFonts w:ascii="Arial" w:eastAsia="Arial" w:hAnsi="Arial" w:cs="Arial"/>
          <w:color w:val="000000"/>
          <w:sz w:val="22"/>
          <w:szCs w:val="22"/>
          <w:lang w:val="es-MX" w:eastAsia="es-MX"/>
        </w:rPr>
      </w:pPr>
    </w:p>
    <w:p w:rsidR="00254CC1" w:rsidRPr="00254CC1" w:rsidRDefault="00254CC1" w:rsidP="00254CC1">
      <w:pPr>
        <w:ind w:right="-3" w:hanging="10"/>
        <w:jc w:val="both"/>
        <w:rPr>
          <w:rFonts w:ascii="Arial" w:eastAsia="Arial" w:hAnsi="Arial" w:cs="Arial"/>
          <w:color w:val="000000"/>
          <w:sz w:val="22"/>
          <w:szCs w:val="22"/>
          <w:lang w:val="es-MX" w:eastAsia="es-MX"/>
        </w:rPr>
      </w:pPr>
      <w:r w:rsidRPr="00254CC1">
        <w:rPr>
          <w:rFonts w:ascii="Arial" w:eastAsia="Arial" w:hAnsi="Arial" w:cs="Arial"/>
          <w:b/>
          <w:color w:val="000000"/>
          <w:sz w:val="22"/>
          <w:szCs w:val="22"/>
          <w:lang w:val="es-MX" w:eastAsia="es-MX"/>
        </w:rPr>
        <w:t xml:space="preserve">Artículo trigésimo cuarto. </w:t>
      </w:r>
      <w:r w:rsidRPr="00254CC1">
        <w:rPr>
          <w:rFonts w:ascii="Arial" w:eastAsia="Arial" w:hAnsi="Arial" w:cs="Arial"/>
          <w:color w:val="000000"/>
          <w:sz w:val="22"/>
          <w:szCs w:val="22"/>
          <w:lang w:val="es-MX" w:eastAsia="es-MX"/>
        </w:rPr>
        <w:t xml:space="preserve">Se reforma el artículo 8, y la fracción IV del artículo 12, ambas de la Ley de Mejora Regulatoria del Estado de Yucatán, para quedar como sigue: </w:t>
      </w:r>
    </w:p>
    <w:p w:rsidR="00254CC1" w:rsidRPr="00254CC1" w:rsidRDefault="00254CC1" w:rsidP="00254CC1">
      <w:pPr>
        <w:ind w:left="705" w:right="-3" w:hanging="10"/>
        <w:jc w:val="both"/>
        <w:rPr>
          <w:rFonts w:ascii="Arial" w:eastAsia="Arial" w:hAnsi="Arial" w:cs="Arial"/>
          <w:color w:val="000000"/>
          <w:sz w:val="22"/>
          <w:szCs w:val="22"/>
          <w:lang w:val="es-MX" w:eastAsia="es-MX"/>
        </w:rPr>
      </w:pPr>
    </w:p>
    <w:p w:rsidR="00254CC1" w:rsidRPr="00254CC1" w:rsidRDefault="00254CC1" w:rsidP="00254CC1">
      <w:pPr>
        <w:ind w:right="-3" w:hanging="10"/>
        <w:jc w:val="both"/>
        <w:rPr>
          <w:rFonts w:ascii="Arial" w:eastAsia="Arial" w:hAnsi="Arial" w:cs="Arial"/>
          <w:color w:val="000000"/>
          <w:sz w:val="22"/>
          <w:szCs w:val="22"/>
          <w:lang w:val="es-MX" w:eastAsia="es-MX"/>
        </w:rPr>
      </w:pPr>
      <w:r w:rsidRPr="00254CC1">
        <w:rPr>
          <w:rFonts w:ascii="Arial" w:eastAsia="Arial" w:hAnsi="Arial" w:cs="Arial"/>
          <w:b/>
          <w:color w:val="000000"/>
          <w:sz w:val="22"/>
          <w:szCs w:val="22"/>
          <w:lang w:val="es-MX" w:eastAsia="es-MX"/>
        </w:rPr>
        <w:t>Artículo trigésimo quinto:</w:t>
      </w:r>
      <w:r w:rsidRPr="00254CC1">
        <w:rPr>
          <w:rFonts w:ascii="Arial" w:eastAsia="Arial" w:hAnsi="Arial" w:cs="Arial"/>
          <w:color w:val="000000"/>
          <w:sz w:val="22"/>
          <w:szCs w:val="22"/>
          <w:lang w:val="es-MX" w:eastAsia="es-MX"/>
        </w:rPr>
        <w:t xml:space="preserve"> Se reforma la fracción VII del artículo 13, y el párrafo segundo del artículo 39, ambos de la Ley de Víctimas del Estado de Yucatán, para quedar como sigue:</w:t>
      </w:r>
    </w:p>
    <w:p w:rsidR="00254CC1" w:rsidRPr="00254CC1" w:rsidRDefault="00254CC1" w:rsidP="00254CC1">
      <w:pPr>
        <w:ind w:left="705" w:right="-3" w:hanging="10"/>
        <w:jc w:val="both"/>
        <w:rPr>
          <w:rFonts w:ascii="Arial" w:eastAsia="Arial" w:hAnsi="Arial" w:cs="Arial"/>
          <w:color w:val="000000"/>
          <w:sz w:val="22"/>
          <w:szCs w:val="22"/>
          <w:lang w:val="es-MX" w:eastAsia="es-MX"/>
        </w:rPr>
      </w:pPr>
    </w:p>
    <w:p w:rsidR="00254CC1" w:rsidRPr="00254CC1" w:rsidRDefault="00254CC1" w:rsidP="00254CC1">
      <w:pPr>
        <w:ind w:right="-3" w:hanging="10"/>
        <w:jc w:val="both"/>
        <w:rPr>
          <w:rFonts w:ascii="Arial" w:eastAsia="Arial" w:hAnsi="Arial" w:cs="Arial"/>
          <w:color w:val="000000"/>
          <w:sz w:val="22"/>
          <w:szCs w:val="22"/>
          <w:lang w:val="es-MX" w:eastAsia="es-MX"/>
        </w:rPr>
      </w:pPr>
      <w:r w:rsidRPr="00254CC1">
        <w:rPr>
          <w:rFonts w:ascii="Arial" w:eastAsia="Arial" w:hAnsi="Arial" w:cs="Arial"/>
          <w:b/>
          <w:color w:val="000000"/>
          <w:sz w:val="22"/>
          <w:szCs w:val="22"/>
          <w:lang w:val="es-MX" w:eastAsia="es-MX"/>
        </w:rPr>
        <w:t>Artículo trigésimo sexto.</w:t>
      </w:r>
      <w:r w:rsidRPr="00254CC1">
        <w:rPr>
          <w:rFonts w:ascii="Arial" w:eastAsia="Arial" w:hAnsi="Arial" w:cs="Arial"/>
          <w:color w:val="000000"/>
          <w:sz w:val="22"/>
          <w:szCs w:val="22"/>
          <w:lang w:val="es-MX" w:eastAsia="es-MX"/>
        </w:rPr>
        <w:t xml:space="preserve"> Se reforma la fracción VI del artículo 5, y se reforman las fracciones VI y X del artículo 9, ambas de la Ley para la Prevención y Control de Enfermedades Transmitidas por Mosquitos en el Estado de Yucatán, para quedar como sigue: </w:t>
      </w:r>
    </w:p>
    <w:p w:rsidR="00254CC1" w:rsidRPr="00254CC1" w:rsidRDefault="00254CC1" w:rsidP="00254CC1">
      <w:pPr>
        <w:ind w:left="705" w:right="-3" w:hanging="10"/>
        <w:jc w:val="both"/>
        <w:rPr>
          <w:rFonts w:ascii="Arial" w:eastAsia="Arial" w:hAnsi="Arial" w:cs="Arial"/>
          <w:color w:val="000000"/>
          <w:sz w:val="22"/>
          <w:szCs w:val="22"/>
          <w:lang w:val="es-MX" w:eastAsia="es-MX"/>
        </w:rPr>
      </w:pPr>
    </w:p>
    <w:p w:rsidR="00254CC1" w:rsidRPr="00254CC1" w:rsidRDefault="00254CC1" w:rsidP="00254CC1">
      <w:pPr>
        <w:ind w:right="-3" w:hanging="10"/>
        <w:jc w:val="both"/>
        <w:rPr>
          <w:rFonts w:ascii="Arial" w:eastAsia="Arial" w:hAnsi="Arial" w:cs="Arial"/>
          <w:color w:val="000000"/>
          <w:sz w:val="22"/>
          <w:szCs w:val="22"/>
          <w:lang w:val="es-MX" w:eastAsia="es-MX"/>
        </w:rPr>
      </w:pPr>
      <w:r w:rsidRPr="00254CC1">
        <w:rPr>
          <w:rFonts w:ascii="Arial" w:eastAsia="Arial" w:hAnsi="Arial" w:cs="Arial"/>
          <w:b/>
          <w:color w:val="000000"/>
          <w:sz w:val="22"/>
          <w:szCs w:val="22"/>
          <w:lang w:val="es-MX" w:eastAsia="es-MX"/>
        </w:rPr>
        <w:t xml:space="preserve">Artículo trigésimo séptimo. </w:t>
      </w:r>
      <w:r w:rsidRPr="00254CC1">
        <w:rPr>
          <w:rFonts w:ascii="Arial" w:eastAsia="Arial" w:hAnsi="Arial" w:cs="Arial"/>
          <w:color w:val="000000"/>
          <w:sz w:val="22"/>
          <w:szCs w:val="22"/>
          <w:lang w:val="es-MX" w:eastAsia="es-MX"/>
        </w:rPr>
        <w:t>Se reforma la fracción VI del artículo 2; las fracciones I, II y el segundo párrafo del artículo 52, ambas de la Ley de Desarrollo Forestal Sustentable del Estado de Yucatán, para quedar como sigue:</w:t>
      </w:r>
    </w:p>
    <w:p w:rsidR="00254CC1" w:rsidRPr="00254CC1" w:rsidRDefault="00254CC1" w:rsidP="00254CC1">
      <w:pPr>
        <w:ind w:left="705" w:right="-3" w:hanging="10"/>
        <w:jc w:val="both"/>
        <w:rPr>
          <w:rFonts w:ascii="Arial" w:eastAsia="Arial" w:hAnsi="Arial" w:cs="Arial"/>
          <w:b/>
          <w:color w:val="000000"/>
          <w:sz w:val="22"/>
          <w:szCs w:val="22"/>
          <w:lang w:val="es-MX" w:eastAsia="es-MX"/>
        </w:rPr>
      </w:pPr>
    </w:p>
    <w:p w:rsidR="00254CC1" w:rsidRPr="00254CC1" w:rsidRDefault="00254CC1" w:rsidP="00254CC1">
      <w:pPr>
        <w:ind w:right="-3" w:hanging="10"/>
        <w:jc w:val="both"/>
        <w:rPr>
          <w:rFonts w:ascii="Arial" w:eastAsia="Arial" w:hAnsi="Arial" w:cs="Arial"/>
          <w:color w:val="000000"/>
          <w:sz w:val="22"/>
          <w:szCs w:val="22"/>
          <w:lang w:val="es-MX" w:eastAsia="es-MX"/>
        </w:rPr>
      </w:pPr>
      <w:r w:rsidRPr="00254CC1">
        <w:rPr>
          <w:rFonts w:ascii="Arial" w:eastAsia="Arial" w:hAnsi="Arial" w:cs="Arial"/>
          <w:b/>
          <w:color w:val="000000"/>
          <w:sz w:val="22"/>
          <w:szCs w:val="22"/>
          <w:lang w:val="es-MX" w:eastAsia="es-MX"/>
        </w:rPr>
        <w:t>Artículo trigésimo octavo.</w:t>
      </w:r>
      <w:r w:rsidRPr="00254CC1">
        <w:rPr>
          <w:rFonts w:ascii="Arial" w:eastAsia="Arial" w:hAnsi="Arial" w:cs="Arial"/>
          <w:color w:val="000000"/>
          <w:sz w:val="22"/>
          <w:szCs w:val="22"/>
          <w:lang w:val="es-MX" w:eastAsia="es-MX"/>
        </w:rPr>
        <w:t xml:space="preserve"> Se reforma el último párrafo del artículo 9; se adiciona la fracción III, recorriéndose el contenido de la fracción III vigente para pasar hacer fracción IV del artículo 10; se reforman los incisos b), c), y h) de la fracción I, las fracciones IV y VI del artículo 12; los incisos a) y c) de la fracción II, y la fracción VII del artículo 13, y se reforma el artículo 15, todos de la Ley de Conservación y Desarrollo del Arbolado Urbano del Estado de Yucatán, para quedar como sigue:</w:t>
      </w:r>
    </w:p>
    <w:p w:rsidR="00254CC1" w:rsidRPr="00254CC1" w:rsidRDefault="00254CC1" w:rsidP="00254CC1">
      <w:pPr>
        <w:ind w:left="705" w:right="-3" w:hanging="10"/>
        <w:jc w:val="both"/>
        <w:rPr>
          <w:rFonts w:ascii="Arial" w:eastAsia="Arial" w:hAnsi="Arial" w:cs="Arial"/>
          <w:b/>
          <w:color w:val="000000"/>
          <w:sz w:val="22"/>
          <w:szCs w:val="22"/>
          <w:lang w:val="es-MX" w:eastAsia="es-MX"/>
        </w:rPr>
      </w:pPr>
    </w:p>
    <w:p w:rsidR="00254CC1" w:rsidRPr="00254CC1" w:rsidRDefault="00254CC1" w:rsidP="00254CC1">
      <w:pPr>
        <w:ind w:right="-3" w:hanging="10"/>
        <w:jc w:val="both"/>
        <w:rPr>
          <w:rFonts w:ascii="Arial" w:eastAsia="Arial" w:hAnsi="Arial" w:cs="Arial"/>
          <w:color w:val="000000"/>
          <w:sz w:val="22"/>
          <w:szCs w:val="22"/>
          <w:lang w:val="es-MX" w:eastAsia="es-MX"/>
        </w:rPr>
      </w:pPr>
      <w:r w:rsidRPr="00254CC1">
        <w:rPr>
          <w:rFonts w:ascii="Arial" w:eastAsia="Arial" w:hAnsi="Arial" w:cs="Arial"/>
          <w:b/>
          <w:color w:val="000000"/>
          <w:sz w:val="22"/>
          <w:szCs w:val="22"/>
          <w:lang w:val="es-MX" w:eastAsia="es-MX"/>
        </w:rPr>
        <w:t>Artículo trigésimo noveno.</w:t>
      </w:r>
      <w:r w:rsidRPr="00254CC1">
        <w:rPr>
          <w:rFonts w:ascii="Arial" w:eastAsia="Arial" w:hAnsi="Arial" w:cs="Arial"/>
          <w:color w:val="000000"/>
          <w:sz w:val="22"/>
          <w:szCs w:val="22"/>
          <w:lang w:val="es-MX" w:eastAsia="es-MX"/>
        </w:rPr>
        <w:t xml:space="preserve"> Se reforma la fracción I del artículo 250 de la Ley de Responsabilidades Administrativas del Estado de Yucatán, para quedar como sigue: </w:t>
      </w:r>
    </w:p>
    <w:p w:rsidR="00254CC1" w:rsidRPr="00254CC1" w:rsidRDefault="00254CC1" w:rsidP="00254CC1">
      <w:pPr>
        <w:ind w:left="705" w:right="-3" w:hanging="10"/>
        <w:jc w:val="both"/>
        <w:rPr>
          <w:rFonts w:ascii="Arial" w:eastAsia="Arial" w:hAnsi="Arial" w:cs="Arial"/>
          <w:b/>
          <w:color w:val="000000"/>
          <w:sz w:val="22"/>
          <w:szCs w:val="22"/>
          <w:lang w:val="es-MX" w:eastAsia="es-MX"/>
        </w:rPr>
      </w:pPr>
    </w:p>
    <w:p w:rsidR="00254CC1" w:rsidRPr="00254CC1" w:rsidRDefault="00254CC1" w:rsidP="00254CC1">
      <w:pPr>
        <w:ind w:right="-3" w:hanging="10"/>
        <w:jc w:val="both"/>
        <w:rPr>
          <w:rFonts w:ascii="Arial" w:eastAsia="Arial" w:hAnsi="Arial" w:cs="Arial"/>
          <w:color w:val="000000"/>
          <w:sz w:val="22"/>
          <w:szCs w:val="22"/>
          <w:lang w:val="es-MX" w:eastAsia="es-MX"/>
        </w:rPr>
      </w:pPr>
      <w:r w:rsidRPr="00254CC1">
        <w:rPr>
          <w:rFonts w:ascii="Arial" w:eastAsia="Arial" w:hAnsi="Arial" w:cs="Arial"/>
          <w:b/>
          <w:color w:val="000000"/>
          <w:sz w:val="22"/>
          <w:szCs w:val="22"/>
          <w:lang w:val="es-MX" w:eastAsia="es-MX"/>
        </w:rPr>
        <w:t>Artículo cuadragésimo.</w:t>
      </w:r>
      <w:r w:rsidRPr="00254CC1">
        <w:rPr>
          <w:rFonts w:ascii="Arial" w:eastAsia="Arial" w:hAnsi="Arial" w:cs="Arial"/>
          <w:color w:val="000000"/>
          <w:sz w:val="22"/>
          <w:szCs w:val="22"/>
          <w:lang w:val="es-MX" w:eastAsia="es-MX"/>
        </w:rPr>
        <w:t xml:space="preserve"> Se reforma la fracción X del artículo 14 de la Ley de Protección Civil del Estado de Yucatán, para quedar como sigue:</w:t>
      </w:r>
    </w:p>
    <w:p w:rsidR="00254CC1" w:rsidRPr="00254CC1" w:rsidRDefault="00254CC1" w:rsidP="00254CC1">
      <w:pPr>
        <w:ind w:left="705" w:right="-3" w:hanging="10"/>
        <w:jc w:val="both"/>
        <w:rPr>
          <w:rFonts w:ascii="Arial" w:eastAsia="Arial" w:hAnsi="Arial" w:cs="Arial"/>
          <w:color w:val="000000"/>
          <w:sz w:val="22"/>
          <w:szCs w:val="22"/>
          <w:lang w:val="es-MX" w:eastAsia="es-MX"/>
        </w:rPr>
      </w:pPr>
    </w:p>
    <w:p w:rsidR="00254CC1" w:rsidRPr="00254CC1" w:rsidRDefault="00254CC1" w:rsidP="00254CC1">
      <w:pPr>
        <w:ind w:right="-3" w:hanging="10"/>
        <w:jc w:val="both"/>
        <w:rPr>
          <w:rFonts w:ascii="Arial" w:eastAsia="Arial" w:hAnsi="Arial" w:cs="Arial"/>
          <w:color w:val="000000"/>
          <w:sz w:val="22"/>
          <w:szCs w:val="22"/>
          <w:lang w:val="es-MX" w:eastAsia="es-MX"/>
        </w:rPr>
      </w:pPr>
      <w:r w:rsidRPr="00254CC1">
        <w:rPr>
          <w:rFonts w:ascii="Arial" w:eastAsia="Arial" w:hAnsi="Arial" w:cs="Arial"/>
          <w:b/>
          <w:color w:val="000000"/>
          <w:sz w:val="22"/>
          <w:szCs w:val="22"/>
          <w:lang w:val="es-MX" w:eastAsia="es-MX"/>
        </w:rPr>
        <w:t>Artículo cuadragésimo primero.</w:t>
      </w:r>
      <w:r w:rsidRPr="00254CC1">
        <w:rPr>
          <w:rFonts w:ascii="Arial" w:eastAsia="Arial" w:hAnsi="Arial" w:cs="Arial"/>
          <w:color w:val="000000"/>
          <w:sz w:val="22"/>
          <w:szCs w:val="22"/>
          <w:lang w:val="es-MX" w:eastAsia="es-MX"/>
        </w:rPr>
        <w:t xml:space="preserve"> Se reforma el párrafo primero del artículo 3 de la Ley de Servicios </w:t>
      </w:r>
      <w:proofErr w:type="spellStart"/>
      <w:r w:rsidRPr="00254CC1">
        <w:rPr>
          <w:rFonts w:ascii="Arial" w:eastAsia="Arial" w:hAnsi="Arial" w:cs="Arial"/>
          <w:color w:val="000000"/>
          <w:sz w:val="22"/>
          <w:szCs w:val="22"/>
          <w:lang w:val="es-MX" w:eastAsia="es-MX"/>
        </w:rPr>
        <w:t>Postpenales</w:t>
      </w:r>
      <w:proofErr w:type="spellEnd"/>
      <w:r w:rsidRPr="00254CC1">
        <w:rPr>
          <w:rFonts w:ascii="Arial" w:eastAsia="Arial" w:hAnsi="Arial" w:cs="Arial"/>
          <w:color w:val="000000"/>
          <w:sz w:val="22"/>
          <w:szCs w:val="22"/>
          <w:lang w:val="es-MX" w:eastAsia="es-MX"/>
        </w:rPr>
        <w:t xml:space="preserve"> del Estado de Yucatán, para quedar como sigue:</w:t>
      </w:r>
    </w:p>
    <w:p w:rsidR="00254CC1" w:rsidRPr="00254CC1" w:rsidRDefault="00254CC1" w:rsidP="00254CC1">
      <w:pPr>
        <w:ind w:left="705" w:right="-3" w:hanging="10"/>
        <w:jc w:val="both"/>
        <w:rPr>
          <w:rFonts w:ascii="Arial" w:eastAsia="Arial" w:hAnsi="Arial" w:cs="Arial"/>
          <w:color w:val="000000"/>
          <w:sz w:val="22"/>
          <w:szCs w:val="22"/>
          <w:lang w:val="es-MX" w:eastAsia="es-MX"/>
        </w:rPr>
      </w:pPr>
    </w:p>
    <w:p w:rsidR="00254CC1" w:rsidRPr="00254CC1" w:rsidRDefault="00254CC1" w:rsidP="00254CC1">
      <w:pPr>
        <w:ind w:right="-3" w:hanging="10"/>
        <w:jc w:val="both"/>
        <w:rPr>
          <w:rFonts w:ascii="Arial" w:eastAsia="Arial" w:hAnsi="Arial" w:cs="Arial"/>
          <w:color w:val="000000"/>
          <w:sz w:val="22"/>
          <w:szCs w:val="22"/>
          <w:lang w:val="es-MX" w:eastAsia="es-MX"/>
        </w:rPr>
      </w:pPr>
      <w:r w:rsidRPr="00254CC1">
        <w:rPr>
          <w:rFonts w:ascii="Arial" w:eastAsia="Arial" w:hAnsi="Arial" w:cs="Arial"/>
          <w:b/>
          <w:color w:val="000000"/>
          <w:sz w:val="22"/>
          <w:szCs w:val="22"/>
          <w:lang w:val="es-MX" w:eastAsia="es-MX"/>
        </w:rPr>
        <w:t xml:space="preserve">Artículo cuadragésimo segundo. </w:t>
      </w:r>
      <w:r w:rsidRPr="00254CC1">
        <w:rPr>
          <w:rFonts w:ascii="Arial" w:eastAsia="Arial" w:hAnsi="Arial" w:cs="Arial"/>
          <w:color w:val="000000"/>
          <w:sz w:val="22"/>
          <w:szCs w:val="22"/>
          <w:lang w:val="es-MX" w:eastAsia="es-MX"/>
        </w:rPr>
        <w:t>Se reforman las fracciones VIII y IX del artículo 12 de la Ley para Prevenir y Combatir la Trata de Personas en el Estado de Yucatán, para quedar como sigue:</w:t>
      </w:r>
    </w:p>
    <w:p w:rsidR="00254CC1" w:rsidRPr="00254CC1" w:rsidRDefault="00254CC1" w:rsidP="00254CC1">
      <w:pPr>
        <w:ind w:left="705" w:right="-3" w:hanging="10"/>
        <w:jc w:val="both"/>
        <w:rPr>
          <w:rFonts w:ascii="Arial" w:eastAsia="Arial" w:hAnsi="Arial" w:cs="Arial"/>
          <w:b/>
          <w:color w:val="000000"/>
          <w:sz w:val="22"/>
          <w:szCs w:val="22"/>
          <w:lang w:val="es-MX" w:eastAsia="es-MX"/>
        </w:rPr>
      </w:pPr>
    </w:p>
    <w:p w:rsidR="00254CC1" w:rsidRPr="00254CC1" w:rsidRDefault="00254CC1" w:rsidP="00254CC1">
      <w:pPr>
        <w:ind w:right="-3" w:hanging="10"/>
        <w:jc w:val="both"/>
        <w:rPr>
          <w:rFonts w:ascii="Arial" w:eastAsia="Arial" w:hAnsi="Arial" w:cs="Arial"/>
          <w:b/>
          <w:color w:val="000000"/>
          <w:sz w:val="22"/>
          <w:szCs w:val="22"/>
          <w:lang w:val="es-MX" w:eastAsia="es-MX"/>
        </w:rPr>
      </w:pPr>
      <w:r w:rsidRPr="00254CC1">
        <w:rPr>
          <w:rFonts w:ascii="Arial" w:eastAsia="Arial" w:hAnsi="Arial" w:cs="Arial"/>
          <w:b/>
          <w:color w:val="000000"/>
          <w:sz w:val="22"/>
          <w:szCs w:val="22"/>
          <w:lang w:val="es-MX" w:eastAsia="es-MX"/>
        </w:rPr>
        <w:t>Artículo cuadragésimo tercero.</w:t>
      </w:r>
      <w:r w:rsidRPr="00254CC1">
        <w:rPr>
          <w:rFonts w:ascii="Arial" w:eastAsia="Arial" w:hAnsi="Arial" w:cs="Arial"/>
          <w:color w:val="000000"/>
          <w:sz w:val="22"/>
          <w:szCs w:val="22"/>
          <w:lang w:val="es-MX" w:eastAsia="es-MX"/>
        </w:rPr>
        <w:t xml:space="preserve"> Se reforma el inciso d) y se adiciona el inciso e) a la fracción I del artículo 12 de la Ley de Fomento a las Actividades de las Organizaciones de la Sociedad Civil en el Estado de Yucatán, para quedar como sigue:</w:t>
      </w:r>
    </w:p>
    <w:p w:rsidR="00254CC1" w:rsidRPr="00254CC1" w:rsidRDefault="00254CC1" w:rsidP="00254CC1">
      <w:pPr>
        <w:ind w:left="705" w:right="-3" w:hanging="10"/>
        <w:jc w:val="both"/>
        <w:rPr>
          <w:rFonts w:ascii="Arial" w:eastAsia="Arial" w:hAnsi="Arial" w:cs="Arial"/>
          <w:b/>
          <w:color w:val="000000"/>
          <w:sz w:val="22"/>
          <w:szCs w:val="22"/>
          <w:lang w:val="es-MX" w:eastAsia="es-MX"/>
        </w:rPr>
      </w:pPr>
    </w:p>
    <w:p w:rsidR="00254CC1" w:rsidRPr="00254CC1" w:rsidRDefault="00254CC1" w:rsidP="00254CC1">
      <w:pPr>
        <w:ind w:right="-3" w:hanging="10"/>
        <w:jc w:val="both"/>
        <w:rPr>
          <w:rFonts w:ascii="Arial" w:eastAsia="Arial" w:hAnsi="Arial" w:cs="Arial"/>
          <w:color w:val="000000"/>
          <w:sz w:val="22"/>
          <w:szCs w:val="22"/>
          <w:lang w:val="es-MX" w:eastAsia="es-MX"/>
        </w:rPr>
      </w:pPr>
      <w:r w:rsidRPr="00254CC1">
        <w:rPr>
          <w:rFonts w:ascii="Arial" w:eastAsia="Arial" w:hAnsi="Arial" w:cs="Arial"/>
          <w:b/>
          <w:color w:val="000000"/>
          <w:sz w:val="22"/>
          <w:szCs w:val="22"/>
          <w:lang w:val="es-MX" w:eastAsia="es-MX"/>
        </w:rPr>
        <w:t xml:space="preserve">Artículo cuadragésimo cuarto. </w:t>
      </w:r>
      <w:r w:rsidRPr="00254CC1">
        <w:rPr>
          <w:rFonts w:ascii="Arial" w:eastAsia="Arial" w:hAnsi="Arial" w:cs="Arial"/>
          <w:color w:val="000000"/>
          <w:sz w:val="22"/>
          <w:szCs w:val="22"/>
          <w:lang w:val="es-MX" w:eastAsia="es-MX"/>
        </w:rPr>
        <w:t>Se deroga el inciso c) de la fracción IV del artículo 25 de la Ley de Salud Mental del Estado de Yucatán, para quedar como sigue:</w:t>
      </w:r>
    </w:p>
    <w:p w:rsidR="00254CC1" w:rsidRPr="00254CC1" w:rsidRDefault="00254CC1" w:rsidP="00254CC1">
      <w:pPr>
        <w:ind w:left="705" w:right="-3" w:hanging="10"/>
        <w:jc w:val="both"/>
        <w:rPr>
          <w:rFonts w:ascii="Arial" w:eastAsia="Arial" w:hAnsi="Arial" w:cs="Arial"/>
          <w:color w:val="000000"/>
          <w:sz w:val="22"/>
          <w:szCs w:val="22"/>
          <w:lang w:val="es-MX" w:eastAsia="es-MX"/>
        </w:rPr>
      </w:pPr>
    </w:p>
    <w:p w:rsidR="000D6E71" w:rsidRDefault="000D6E71" w:rsidP="00254CC1">
      <w:pPr>
        <w:ind w:right="-3" w:hanging="10"/>
        <w:jc w:val="center"/>
        <w:rPr>
          <w:rFonts w:ascii="Arial" w:eastAsia="Arial" w:hAnsi="Arial" w:cs="Arial"/>
          <w:b/>
          <w:color w:val="000000"/>
          <w:sz w:val="22"/>
          <w:szCs w:val="22"/>
          <w:lang w:val="en-US" w:eastAsia="es-MX"/>
        </w:rPr>
      </w:pPr>
    </w:p>
    <w:p w:rsidR="00254CC1" w:rsidRPr="00254CC1" w:rsidRDefault="00254CC1" w:rsidP="00254CC1">
      <w:pPr>
        <w:ind w:right="-3" w:hanging="10"/>
        <w:jc w:val="center"/>
        <w:rPr>
          <w:rFonts w:ascii="Arial" w:eastAsia="Arial" w:hAnsi="Arial" w:cs="Arial"/>
          <w:b/>
          <w:color w:val="000000"/>
          <w:sz w:val="22"/>
          <w:szCs w:val="22"/>
          <w:lang w:val="es-MX" w:eastAsia="es-MX"/>
        </w:rPr>
      </w:pPr>
      <w:r w:rsidRPr="00254CC1">
        <w:rPr>
          <w:rFonts w:ascii="Arial" w:eastAsia="Arial" w:hAnsi="Arial" w:cs="Arial"/>
          <w:b/>
          <w:color w:val="000000"/>
          <w:sz w:val="22"/>
          <w:szCs w:val="22"/>
          <w:lang w:val="es-MX" w:eastAsia="es-MX"/>
        </w:rPr>
        <w:t>T r a n s i t o r i o s:</w:t>
      </w:r>
    </w:p>
    <w:p w:rsidR="00254CC1" w:rsidRPr="00254CC1" w:rsidRDefault="00254CC1" w:rsidP="00254CC1">
      <w:pPr>
        <w:ind w:right="-3" w:hanging="10"/>
        <w:jc w:val="both"/>
        <w:rPr>
          <w:rFonts w:ascii="Arial" w:eastAsia="Arial" w:hAnsi="Arial" w:cs="Arial"/>
          <w:color w:val="000000"/>
          <w:sz w:val="22"/>
          <w:szCs w:val="22"/>
          <w:lang w:val="es-MX" w:eastAsia="es-MX"/>
        </w:rPr>
      </w:pPr>
    </w:p>
    <w:p w:rsidR="00254CC1" w:rsidRPr="00254CC1" w:rsidRDefault="00254CC1" w:rsidP="00254CC1">
      <w:pPr>
        <w:ind w:right="-3" w:hanging="10"/>
        <w:jc w:val="both"/>
        <w:rPr>
          <w:rFonts w:ascii="Arial" w:eastAsia="Arial" w:hAnsi="Arial" w:cs="Arial"/>
          <w:b/>
          <w:color w:val="000000"/>
          <w:sz w:val="22"/>
          <w:szCs w:val="22"/>
          <w:lang w:val="es-MX" w:eastAsia="es-MX"/>
        </w:rPr>
      </w:pPr>
      <w:r w:rsidRPr="00254CC1">
        <w:rPr>
          <w:rFonts w:ascii="Arial" w:eastAsia="Arial" w:hAnsi="Arial" w:cs="Arial"/>
          <w:b/>
          <w:color w:val="000000"/>
          <w:sz w:val="22"/>
          <w:szCs w:val="22"/>
          <w:lang w:val="es-MX" w:eastAsia="es-MX"/>
        </w:rPr>
        <w:t>Artículo primero. Entrada en vigor</w:t>
      </w:r>
    </w:p>
    <w:p w:rsidR="00254CC1" w:rsidRPr="00254CC1" w:rsidRDefault="00254CC1" w:rsidP="00254CC1">
      <w:pPr>
        <w:ind w:right="-3" w:hanging="10"/>
        <w:jc w:val="both"/>
        <w:rPr>
          <w:rFonts w:ascii="Arial" w:eastAsia="Arial" w:hAnsi="Arial" w:cs="Arial"/>
          <w:color w:val="000000"/>
          <w:sz w:val="22"/>
          <w:szCs w:val="22"/>
          <w:lang w:val="es-MX" w:eastAsia="es-MX"/>
        </w:rPr>
      </w:pPr>
      <w:r w:rsidRPr="00254CC1">
        <w:rPr>
          <w:rFonts w:ascii="Arial" w:eastAsia="Arial" w:hAnsi="Arial" w:cs="Arial"/>
          <w:color w:val="000000"/>
          <w:sz w:val="22"/>
          <w:szCs w:val="22"/>
          <w:lang w:val="es-MX" w:eastAsia="es-MX"/>
        </w:rPr>
        <w:t>Este decreto entrará en vigor el día siguiente al de su publicación en el Diario Oficial del Gobierno del Estado de Yucatán.</w:t>
      </w:r>
    </w:p>
    <w:p w:rsidR="00254CC1" w:rsidRPr="00254CC1" w:rsidRDefault="00254CC1" w:rsidP="00254CC1">
      <w:pPr>
        <w:ind w:right="-3" w:hanging="10"/>
        <w:jc w:val="both"/>
        <w:rPr>
          <w:rFonts w:ascii="Arial" w:eastAsia="Arial" w:hAnsi="Arial" w:cs="Arial"/>
          <w:color w:val="000000"/>
          <w:sz w:val="22"/>
          <w:szCs w:val="22"/>
          <w:lang w:val="es-MX" w:eastAsia="es-MX"/>
        </w:rPr>
      </w:pPr>
    </w:p>
    <w:p w:rsidR="00254CC1" w:rsidRPr="00254CC1" w:rsidRDefault="00254CC1" w:rsidP="00254CC1">
      <w:pPr>
        <w:ind w:right="-3" w:hanging="10"/>
        <w:jc w:val="both"/>
        <w:rPr>
          <w:rFonts w:ascii="Arial" w:eastAsia="Arial" w:hAnsi="Arial" w:cs="Arial"/>
          <w:b/>
          <w:color w:val="000000"/>
          <w:sz w:val="22"/>
          <w:szCs w:val="22"/>
          <w:lang w:val="es-MX" w:eastAsia="es-MX"/>
        </w:rPr>
      </w:pPr>
      <w:r w:rsidRPr="00254CC1">
        <w:rPr>
          <w:rFonts w:ascii="Arial" w:eastAsia="Arial" w:hAnsi="Arial" w:cs="Arial"/>
          <w:b/>
          <w:color w:val="000000"/>
          <w:sz w:val="22"/>
          <w:szCs w:val="22"/>
          <w:lang w:val="es-MX" w:eastAsia="es-MX"/>
        </w:rPr>
        <w:t>Artículo segundo.</w:t>
      </w:r>
      <w:r w:rsidRPr="00254CC1">
        <w:rPr>
          <w:rFonts w:ascii="Arial" w:eastAsia="Arial" w:hAnsi="Arial" w:cs="Arial"/>
          <w:color w:val="000000"/>
          <w:sz w:val="22"/>
          <w:szCs w:val="22"/>
          <w:lang w:val="es-MX" w:eastAsia="es-MX"/>
        </w:rPr>
        <w:t xml:space="preserve"> </w:t>
      </w:r>
      <w:r w:rsidRPr="00254CC1">
        <w:rPr>
          <w:rFonts w:ascii="Arial" w:eastAsia="Arial" w:hAnsi="Arial" w:cs="Arial"/>
          <w:b/>
          <w:color w:val="000000"/>
          <w:sz w:val="22"/>
          <w:szCs w:val="22"/>
          <w:lang w:val="es-MX" w:eastAsia="es-MX"/>
        </w:rPr>
        <w:t>Derechos adquiridos</w:t>
      </w:r>
    </w:p>
    <w:p w:rsidR="00254CC1" w:rsidRPr="00254CC1" w:rsidRDefault="00254CC1" w:rsidP="00254CC1">
      <w:pPr>
        <w:ind w:right="-3" w:hanging="10"/>
        <w:jc w:val="both"/>
        <w:rPr>
          <w:rFonts w:ascii="Arial" w:eastAsia="Arial" w:hAnsi="Arial" w:cs="Arial"/>
          <w:color w:val="000000"/>
          <w:sz w:val="22"/>
          <w:szCs w:val="22"/>
          <w:lang w:val="es-MX" w:eastAsia="es-MX"/>
        </w:rPr>
      </w:pPr>
      <w:r w:rsidRPr="00254CC1">
        <w:rPr>
          <w:rFonts w:ascii="Arial" w:eastAsia="Arial" w:hAnsi="Arial" w:cs="Arial"/>
          <w:color w:val="000000"/>
          <w:sz w:val="22"/>
          <w:szCs w:val="22"/>
          <w:lang w:val="es-MX" w:eastAsia="es-MX"/>
        </w:rPr>
        <w:t>Se salvaguarda la designación hecha para el actual Director del Archivo Notarial del Estado de Yucatán. Los requisitos exigidos en la disposición 118 ter de la Ley del Notariado del Estado de Yucatán, serán aplicables a partir de las subsecuentes designaciones que al efecto realice el Titular del Poder Ejecutivo del Estado de Yucatán para ocupar dicho cargo.</w:t>
      </w:r>
    </w:p>
    <w:p w:rsidR="00254CC1" w:rsidRPr="00254CC1" w:rsidRDefault="00254CC1" w:rsidP="00254CC1">
      <w:pPr>
        <w:ind w:firstLine="708"/>
        <w:rPr>
          <w:rFonts w:ascii="Arial" w:eastAsia="Arial" w:hAnsi="Arial" w:cs="Arial"/>
          <w:color w:val="000000"/>
          <w:sz w:val="22"/>
          <w:szCs w:val="22"/>
          <w:lang w:val="es-MX" w:eastAsia="es-MX"/>
        </w:rPr>
      </w:pPr>
    </w:p>
    <w:p w:rsidR="00254CC1" w:rsidRPr="00254CC1" w:rsidRDefault="00254CC1" w:rsidP="00254CC1">
      <w:pPr>
        <w:ind w:right="-3" w:hanging="10"/>
        <w:jc w:val="both"/>
        <w:rPr>
          <w:rFonts w:ascii="Arial" w:eastAsia="Arial" w:hAnsi="Arial" w:cs="Arial"/>
          <w:b/>
          <w:color w:val="000000"/>
          <w:sz w:val="22"/>
          <w:szCs w:val="22"/>
          <w:lang w:val="es-MX" w:eastAsia="es-MX"/>
        </w:rPr>
      </w:pPr>
      <w:r w:rsidRPr="00254CC1">
        <w:rPr>
          <w:rFonts w:ascii="Arial" w:eastAsia="Arial" w:hAnsi="Arial" w:cs="Arial"/>
          <w:b/>
          <w:color w:val="000000"/>
          <w:sz w:val="22"/>
          <w:szCs w:val="22"/>
          <w:lang w:val="es-MX" w:eastAsia="es-MX"/>
        </w:rPr>
        <w:t>Artículo tercero. Obligación normativa</w:t>
      </w:r>
    </w:p>
    <w:p w:rsidR="00254CC1" w:rsidRPr="00254CC1" w:rsidRDefault="00254CC1" w:rsidP="00254CC1">
      <w:pPr>
        <w:ind w:right="-3" w:hanging="10"/>
        <w:jc w:val="both"/>
        <w:rPr>
          <w:rFonts w:ascii="Arial" w:eastAsia="Arial" w:hAnsi="Arial" w:cs="Arial"/>
          <w:color w:val="000000"/>
          <w:sz w:val="22"/>
          <w:szCs w:val="22"/>
          <w:lang w:val="es-MX" w:eastAsia="es-MX"/>
        </w:rPr>
      </w:pPr>
      <w:r w:rsidRPr="00254CC1">
        <w:rPr>
          <w:rFonts w:ascii="Arial" w:eastAsia="Arial" w:hAnsi="Arial" w:cs="Arial"/>
          <w:color w:val="000000"/>
          <w:sz w:val="22"/>
          <w:szCs w:val="22"/>
          <w:lang w:val="es-MX" w:eastAsia="es-MX"/>
        </w:rPr>
        <w:t>La persona titular del Poder Ejecutivo del estado deberá realizar las adecuaciones a las disposiciones reglamentarias para armonizarlas a lo previsto en este decreto, dentro de un plazo de ciento ochenta días, contado a partir de la entrada en vigor de este decreto.</w:t>
      </w:r>
    </w:p>
    <w:p w:rsidR="00254CC1" w:rsidRPr="00254CC1" w:rsidRDefault="00254CC1" w:rsidP="00254CC1">
      <w:pPr>
        <w:ind w:right="-6"/>
        <w:jc w:val="both"/>
        <w:rPr>
          <w:rFonts w:ascii="Arial" w:eastAsia="Arial" w:hAnsi="Arial" w:cs="Arial"/>
          <w:color w:val="000000"/>
          <w:sz w:val="22"/>
          <w:szCs w:val="22"/>
          <w:lang w:val="es-MX" w:eastAsia="es-MX"/>
        </w:rPr>
      </w:pPr>
    </w:p>
    <w:p w:rsidR="00254CC1" w:rsidRPr="00254CC1" w:rsidRDefault="00254CC1" w:rsidP="00254CC1">
      <w:pPr>
        <w:shd w:val="clear" w:color="auto" w:fill="FFFFFF"/>
        <w:adjustRightInd w:val="0"/>
        <w:ind w:right="49" w:hanging="10"/>
        <w:jc w:val="both"/>
        <w:rPr>
          <w:rFonts w:ascii="Arial" w:eastAsia="Arial" w:hAnsi="Arial" w:cs="Arial"/>
          <w:b/>
          <w:bCs/>
          <w:color w:val="000000"/>
          <w:sz w:val="22"/>
          <w:szCs w:val="22"/>
          <w:lang w:val="es-MX" w:eastAsia="es-MX"/>
        </w:rPr>
      </w:pPr>
      <w:r w:rsidRPr="00254CC1">
        <w:rPr>
          <w:rFonts w:ascii="Arial" w:eastAsia="Arial" w:hAnsi="Arial" w:cs="Arial"/>
          <w:b/>
          <w:bCs/>
          <w:color w:val="000000"/>
          <w:sz w:val="22"/>
          <w:szCs w:val="22"/>
          <w:lang w:val="es-MX" w:eastAsia="es-MX"/>
        </w:rPr>
        <w:t>DADO EN LA SEDE DEL RECINTO DEL PODER LEGISLATIVO EN LA CIUDAD DE MÉRIDA, YUCATÁN, ESTADOS UNIDOS MEXICANOS A LOS DIEZ DÍAS DEL MES DE JULIO DEL AÑO DOS MIL DIECINUEVE.</w:t>
      </w:r>
    </w:p>
    <w:p w:rsidR="00254CC1" w:rsidRPr="00254CC1" w:rsidRDefault="00254CC1" w:rsidP="00254CC1">
      <w:pPr>
        <w:shd w:val="clear" w:color="auto" w:fill="FFFFFF"/>
        <w:adjustRightInd w:val="0"/>
        <w:ind w:right="49" w:firstLine="284"/>
        <w:jc w:val="both"/>
        <w:rPr>
          <w:rFonts w:ascii="Arial" w:eastAsia="Arial" w:hAnsi="Arial" w:cs="Arial"/>
          <w:b/>
          <w:bCs/>
          <w:color w:val="000000"/>
          <w:sz w:val="22"/>
          <w:szCs w:val="22"/>
          <w:lang w:val="es-MX" w:eastAsia="es-MX"/>
        </w:rPr>
      </w:pPr>
    </w:p>
    <w:p w:rsidR="00254CC1" w:rsidRPr="00254CC1" w:rsidRDefault="00254CC1" w:rsidP="00254CC1">
      <w:pPr>
        <w:shd w:val="clear" w:color="auto" w:fill="FFFFFF"/>
        <w:adjustRightInd w:val="0"/>
        <w:ind w:right="51" w:hanging="11"/>
        <w:jc w:val="both"/>
        <w:rPr>
          <w:rFonts w:ascii="Arial" w:eastAsia="Arial" w:hAnsi="Arial" w:cs="Arial"/>
          <w:color w:val="000000"/>
          <w:sz w:val="22"/>
          <w:szCs w:val="22"/>
          <w:lang w:val="es-MX" w:eastAsia="es-MX"/>
        </w:rPr>
      </w:pPr>
      <w:r w:rsidRPr="00254CC1">
        <w:rPr>
          <w:rFonts w:ascii="Arial" w:eastAsia="Arial" w:hAnsi="Arial" w:cs="Arial"/>
          <w:color w:val="000000"/>
          <w:sz w:val="22"/>
          <w:szCs w:val="22"/>
          <w:lang w:val="es-MX" w:eastAsia="es-MX"/>
        </w:rPr>
        <w:t>Y, por tanto, mando se imprima, publique y circule para su conocimiento y debido cumplimiento.</w:t>
      </w:r>
    </w:p>
    <w:p w:rsidR="00254CC1" w:rsidRPr="00254CC1" w:rsidRDefault="00254CC1" w:rsidP="00254CC1">
      <w:pPr>
        <w:shd w:val="clear" w:color="auto" w:fill="FFFFFF"/>
        <w:adjustRightInd w:val="0"/>
        <w:ind w:left="705" w:right="51" w:hanging="11"/>
        <w:jc w:val="both"/>
        <w:rPr>
          <w:rFonts w:ascii="Arial" w:eastAsia="Arial" w:hAnsi="Arial" w:cs="Arial"/>
          <w:color w:val="000000"/>
          <w:sz w:val="22"/>
          <w:szCs w:val="22"/>
          <w:lang w:val="es-MX" w:eastAsia="es-MX"/>
        </w:rPr>
      </w:pPr>
    </w:p>
    <w:p w:rsidR="00254CC1" w:rsidRPr="00254CC1" w:rsidRDefault="00254CC1" w:rsidP="00254CC1">
      <w:pPr>
        <w:shd w:val="clear" w:color="auto" w:fill="FFFFFF"/>
        <w:adjustRightInd w:val="0"/>
        <w:ind w:right="51" w:hanging="11"/>
        <w:jc w:val="both"/>
        <w:rPr>
          <w:rFonts w:ascii="Arial" w:eastAsia="Arial" w:hAnsi="Arial" w:cs="Arial"/>
          <w:color w:val="000000"/>
          <w:sz w:val="22"/>
          <w:szCs w:val="22"/>
          <w:lang w:val="es-MX" w:eastAsia="es-MX"/>
        </w:rPr>
      </w:pPr>
      <w:r w:rsidRPr="00254CC1">
        <w:rPr>
          <w:rFonts w:ascii="Arial" w:eastAsia="Arial" w:hAnsi="Arial" w:cs="Arial"/>
          <w:color w:val="000000"/>
          <w:sz w:val="22"/>
          <w:szCs w:val="22"/>
          <w:lang w:val="es-MX" w:eastAsia="es-MX"/>
        </w:rPr>
        <w:t xml:space="preserve">Se expide este decreto en la sede del Poder Ejecutivo, en Mérida, Yucatán, a 17 de julio de 2019. </w:t>
      </w:r>
    </w:p>
    <w:p w:rsidR="00254CC1" w:rsidRPr="00254CC1" w:rsidRDefault="00254CC1" w:rsidP="00254CC1">
      <w:pPr>
        <w:shd w:val="clear" w:color="auto" w:fill="FFFFFF"/>
        <w:adjustRightInd w:val="0"/>
        <w:ind w:right="49" w:hanging="10"/>
        <w:jc w:val="center"/>
        <w:rPr>
          <w:rFonts w:ascii="Arial" w:eastAsia="Arial" w:hAnsi="Arial" w:cs="Arial"/>
          <w:b/>
          <w:color w:val="000000"/>
          <w:sz w:val="22"/>
          <w:szCs w:val="22"/>
          <w:lang w:val="es-MX" w:eastAsia="es-MX"/>
        </w:rPr>
      </w:pPr>
      <w:proofErr w:type="gramStart"/>
      <w:r w:rsidRPr="00254CC1">
        <w:rPr>
          <w:rFonts w:ascii="Arial" w:eastAsia="Arial" w:hAnsi="Arial" w:cs="Arial"/>
          <w:b/>
          <w:color w:val="000000"/>
          <w:sz w:val="22"/>
          <w:szCs w:val="22"/>
          <w:lang w:val="es-MX" w:eastAsia="es-MX"/>
        </w:rPr>
        <w:t>( RÚBRICA</w:t>
      </w:r>
      <w:proofErr w:type="gramEnd"/>
      <w:r w:rsidRPr="00254CC1">
        <w:rPr>
          <w:rFonts w:ascii="Arial" w:eastAsia="Arial" w:hAnsi="Arial" w:cs="Arial"/>
          <w:b/>
          <w:color w:val="000000"/>
          <w:sz w:val="22"/>
          <w:szCs w:val="22"/>
          <w:lang w:val="es-MX" w:eastAsia="es-MX"/>
        </w:rPr>
        <w:t xml:space="preserve"> )</w:t>
      </w:r>
    </w:p>
    <w:p w:rsidR="00254CC1" w:rsidRPr="00254CC1" w:rsidRDefault="00254CC1" w:rsidP="00254CC1">
      <w:pPr>
        <w:shd w:val="clear" w:color="auto" w:fill="FFFFFF"/>
        <w:adjustRightInd w:val="0"/>
        <w:ind w:right="49" w:hanging="10"/>
        <w:jc w:val="center"/>
        <w:rPr>
          <w:rFonts w:ascii="Arial" w:eastAsia="Arial" w:hAnsi="Arial" w:cs="Arial"/>
          <w:b/>
          <w:color w:val="000000"/>
          <w:sz w:val="22"/>
          <w:szCs w:val="22"/>
          <w:lang w:val="es-MX" w:eastAsia="es-MX"/>
        </w:rPr>
      </w:pPr>
      <w:r w:rsidRPr="00254CC1">
        <w:rPr>
          <w:rFonts w:ascii="Arial" w:eastAsia="Arial" w:hAnsi="Arial" w:cs="Arial"/>
          <w:b/>
          <w:color w:val="000000"/>
          <w:sz w:val="22"/>
          <w:szCs w:val="22"/>
          <w:lang w:val="es-MX" w:eastAsia="es-MX"/>
        </w:rPr>
        <w:t xml:space="preserve">Lic. Mauricio Vila </w:t>
      </w:r>
      <w:proofErr w:type="spellStart"/>
      <w:r w:rsidRPr="00254CC1">
        <w:rPr>
          <w:rFonts w:ascii="Arial" w:eastAsia="Arial" w:hAnsi="Arial" w:cs="Arial"/>
          <w:b/>
          <w:color w:val="000000"/>
          <w:sz w:val="22"/>
          <w:szCs w:val="22"/>
          <w:lang w:val="es-MX" w:eastAsia="es-MX"/>
        </w:rPr>
        <w:t>Dosal</w:t>
      </w:r>
      <w:proofErr w:type="spellEnd"/>
    </w:p>
    <w:p w:rsidR="00254CC1" w:rsidRPr="00254CC1" w:rsidRDefault="00254CC1" w:rsidP="00254CC1">
      <w:pPr>
        <w:shd w:val="clear" w:color="auto" w:fill="FFFFFF"/>
        <w:adjustRightInd w:val="0"/>
        <w:ind w:right="49" w:hanging="10"/>
        <w:jc w:val="center"/>
        <w:rPr>
          <w:rFonts w:ascii="Arial" w:eastAsia="Arial" w:hAnsi="Arial" w:cs="Arial"/>
          <w:b/>
          <w:color w:val="000000"/>
          <w:sz w:val="22"/>
          <w:szCs w:val="22"/>
          <w:lang w:val="es-MX" w:eastAsia="es-MX"/>
        </w:rPr>
      </w:pPr>
      <w:r w:rsidRPr="00254CC1">
        <w:rPr>
          <w:rFonts w:ascii="Arial" w:eastAsia="Arial" w:hAnsi="Arial" w:cs="Arial"/>
          <w:b/>
          <w:color w:val="000000"/>
          <w:sz w:val="22"/>
          <w:szCs w:val="22"/>
          <w:lang w:val="es-MX" w:eastAsia="es-MX"/>
        </w:rPr>
        <w:t>Gobernador del Estado de Yucatán</w:t>
      </w:r>
    </w:p>
    <w:p w:rsidR="00254CC1" w:rsidRPr="00254CC1" w:rsidRDefault="00254CC1" w:rsidP="00254CC1">
      <w:pPr>
        <w:shd w:val="clear" w:color="auto" w:fill="FFFFFF"/>
        <w:adjustRightInd w:val="0"/>
        <w:ind w:right="49" w:hanging="10"/>
        <w:jc w:val="both"/>
        <w:rPr>
          <w:rFonts w:ascii="Arial" w:eastAsia="Arial" w:hAnsi="Arial" w:cs="Arial"/>
          <w:b/>
          <w:color w:val="000000"/>
          <w:sz w:val="22"/>
          <w:szCs w:val="22"/>
          <w:lang w:val="es-MX" w:eastAsia="es-MX"/>
        </w:rPr>
      </w:pPr>
    </w:p>
    <w:p w:rsidR="00254CC1" w:rsidRPr="00254CC1" w:rsidRDefault="00254CC1" w:rsidP="00254CC1">
      <w:pPr>
        <w:shd w:val="clear" w:color="auto" w:fill="FFFFFF"/>
        <w:adjustRightInd w:val="0"/>
        <w:ind w:right="49" w:hanging="10"/>
        <w:jc w:val="both"/>
        <w:rPr>
          <w:rFonts w:ascii="Arial" w:eastAsia="Arial" w:hAnsi="Arial" w:cs="Arial"/>
          <w:b/>
          <w:color w:val="000000"/>
          <w:sz w:val="22"/>
          <w:szCs w:val="22"/>
          <w:lang w:val="es-MX" w:eastAsia="es-MX"/>
        </w:rPr>
      </w:pPr>
      <w:proofErr w:type="gramStart"/>
      <w:r w:rsidRPr="00254CC1">
        <w:rPr>
          <w:rFonts w:ascii="Arial" w:eastAsia="Arial" w:hAnsi="Arial" w:cs="Arial"/>
          <w:b/>
          <w:color w:val="000000"/>
          <w:sz w:val="22"/>
          <w:szCs w:val="22"/>
          <w:lang w:val="es-MX" w:eastAsia="es-MX"/>
        </w:rPr>
        <w:t>( RÚBRICA</w:t>
      </w:r>
      <w:proofErr w:type="gramEnd"/>
      <w:r w:rsidRPr="00254CC1">
        <w:rPr>
          <w:rFonts w:ascii="Arial" w:eastAsia="Arial" w:hAnsi="Arial" w:cs="Arial"/>
          <w:b/>
          <w:color w:val="000000"/>
          <w:sz w:val="22"/>
          <w:szCs w:val="22"/>
          <w:lang w:val="es-MX" w:eastAsia="es-MX"/>
        </w:rPr>
        <w:t xml:space="preserve"> ) </w:t>
      </w:r>
    </w:p>
    <w:p w:rsidR="00254CC1" w:rsidRPr="00254CC1" w:rsidRDefault="00254CC1" w:rsidP="00254CC1">
      <w:pPr>
        <w:shd w:val="clear" w:color="auto" w:fill="FFFFFF"/>
        <w:adjustRightInd w:val="0"/>
        <w:ind w:right="49" w:hanging="10"/>
        <w:jc w:val="both"/>
        <w:rPr>
          <w:rFonts w:ascii="Arial" w:eastAsia="Arial" w:hAnsi="Arial" w:cs="Arial"/>
          <w:b/>
          <w:color w:val="000000"/>
          <w:sz w:val="22"/>
          <w:szCs w:val="22"/>
          <w:lang w:val="es-MX" w:eastAsia="es-MX"/>
        </w:rPr>
      </w:pPr>
      <w:proofErr w:type="spellStart"/>
      <w:r w:rsidRPr="00254CC1">
        <w:rPr>
          <w:rFonts w:ascii="Arial" w:eastAsia="Arial" w:hAnsi="Arial" w:cs="Arial"/>
          <w:b/>
          <w:color w:val="000000"/>
          <w:sz w:val="22"/>
          <w:szCs w:val="22"/>
          <w:lang w:val="es-MX" w:eastAsia="es-MX"/>
        </w:rPr>
        <w:t>Abog</w:t>
      </w:r>
      <w:proofErr w:type="spellEnd"/>
      <w:r w:rsidRPr="00254CC1">
        <w:rPr>
          <w:rFonts w:ascii="Arial" w:eastAsia="Arial" w:hAnsi="Arial" w:cs="Arial"/>
          <w:b/>
          <w:color w:val="000000"/>
          <w:sz w:val="22"/>
          <w:szCs w:val="22"/>
          <w:lang w:val="es-MX" w:eastAsia="es-MX"/>
        </w:rPr>
        <w:t xml:space="preserve">. María Dolores Fritz Sierra </w:t>
      </w:r>
    </w:p>
    <w:p w:rsidR="00254CC1" w:rsidRPr="00254CC1" w:rsidRDefault="00254CC1" w:rsidP="00254CC1">
      <w:pPr>
        <w:shd w:val="clear" w:color="auto" w:fill="FFFFFF"/>
        <w:adjustRightInd w:val="0"/>
        <w:ind w:right="49" w:hanging="10"/>
        <w:jc w:val="both"/>
        <w:rPr>
          <w:rFonts w:ascii="Arial" w:eastAsia="Arial" w:hAnsi="Arial" w:cs="Arial"/>
          <w:b/>
          <w:bCs/>
          <w:color w:val="000000"/>
          <w:sz w:val="22"/>
          <w:szCs w:val="22"/>
          <w:lang w:val="es-MX" w:eastAsia="es-MX"/>
        </w:rPr>
      </w:pPr>
      <w:r w:rsidRPr="00254CC1">
        <w:rPr>
          <w:rFonts w:ascii="Arial" w:eastAsia="Arial" w:hAnsi="Arial" w:cs="Arial"/>
          <w:b/>
          <w:color w:val="000000"/>
          <w:sz w:val="22"/>
          <w:szCs w:val="22"/>
          <w:lang w:val="es-MX" w:eastAsia="es-MX"/>
        </w:rPr>
        <w:t>Secretaria general de Gobierno</w:t>
      </w:r>
    </w:p>
    <w:p w:rsidR="003228A2" w:rsidRDefault="003228A2" w:rsidP="003228A2"/>
    <w:p w:rsidR="00254CC1" w:rsidRDefault="00254CC1" w:rsidP="002274AF">
      <w:pPr>
        <w:jc w:val="center"/>
        <w:rPr>
          <w:rFonts w:ascii="Arial" w:hAnsi="Arial" w:cs="Arial"/>
          <w:b/>
          <w:bCs/>
          <w:sz w:val="30"/>
          <w:szCs w:val="30"/>
        </w:rPr>
      </w:pPr>
    </w:p>
    <w:p w:rsidR="00254CC1" w:rsidRDefault="00254CC1" w:rsidP="002274AF">
      <w:pPr>
        <w:jc w:val="center"/>
        <w:rPr>
          <w:rFonts w:ascii="Arial" w:hAnsi="Arial" w:cs="Arial"/>
          <w:b/>
          <w:bCs/>
          <w:sz w:val="30"/>
          <w:szCs w:val="30"/>
        </w:rPr>
      </w:pPr>
    </w:p>
    <w:p w:rsidR="00254CC1" w:rsidRDefault="00254CC1" w:rsidP="002274AF">
      <w:pPr>
        <w:jc w:val="center"/>
        <w:rPr>
          <w:rFonts w:ascii="Arial" w:hAnsi="Arial" w:cs="Arial"/>
          <w:b/>
          <w:bCs/>
          <w:sz w:val="30"/>
          <w:szCs w:val="30"/>
        </w:rPr>
      </w:pPr>
    </w:p>
    <w:p w:rsidR="00254CC1" w:rsidRDefault="00254CC1" w:rsidP="002274AF">
      <w:pPr>
        <w:jc w:val="center"/>
        <w:rPr>
          <w:rFonts w:ascii="Arial" w:hAnsi="Arial" w:cs="Arial"/>
          <w:b/>
          <w:bCs/>
          <w:sz w:val="30"/>
          <w:szCs w:val="30"/>
        </w:rPr>
      </w:pPr>
    </w:p>
    <w:p w:rsidR="00254CC1" w:rsidRDefault="00254CC1" w:rsidP="002274AF">
      <w:pPr>
        <w:jc w:val="center"/>
        <w:rPr>
          <w:rFonts w:ascii="Arial" w:hAnsi="Arial" w:cs="Arial"/>
          <w:b/>
          <w:bCs/>
          <w:sz w:val="30"/>
          <w:szCs w:val="30"/>
        </w:rPr>
      </w:pPr>
    </w:p>
    <w:p w:rsidR="00254CC1" w:rsidRDefault="00254CC1" w:rsidP="002274AF">
      <w:pPr>
        <w:jc w:val="center"/>
        <w:rPr>
          <w:rFonts w:ascii="Arial" w:hAnsi="Arial" w:cs="Arial"/>
          <w:b/>
          <w:bCs/>
          <w:sz w:val="30"/>
          <w:szCs w:val="30"/>
        </w:rPr>
      </w:pPr>
    </w:p>
    <w:p w:rsidR="00254CC1" w:rsidRDefault="00254CC1" w:rsidP="002274AF">
      <w:pPr>
        <w:jc w:val="center"/>
        <w:rPr>
          <w:rFonts w:ascii="Arial" w:hAnsi="Arial" w:cs="Arial"/>
          <w:b/>
          <w:bCs/>
          <w:sz w:val="30"/>
          <w:szCs w:val="30"/>
        </w:rPr>
      </w:pPr>
    </w:p>
    <w:p w:rsidR="00254CC1" w:rsidRDefault="00254CC1" w:rsidP="002274AF">
      <w:pPr>
        <w:jc w:val="center"/>
        <w:rPr>
          <w:rFonts w:ascii="Arial" w:hAnsi="Arial" w:cs="Arial"/>
          <w:b/>
          <w:bCs/>
          <w:sz w:val="30"/>
          <w:szCs w:val="30"/>
        </w:rPr>
      </w:pPr>
    </w:p>
    <w:p w:rsidR="000D6E71" w:rsidRDefault="000D6E71" w:rsidP="002274AF">
      <w:pPr>
        <w:jc w:val="center"/>
        <w:rPr>
          <w:rFonts w:ascii="Arial" w:hAnsi="Arial" w:cs="Arial"/>
          <w:b/>
          <w:bCs/>
          <w:sz w:val="30"/>
          <w:szCs w:val="30"/>
        </w:rPr>
      </w:pPr>
    </w:p>
    <w:p w:rsidR="000D6E71" w:rsidRDefault="000D6E71" w:rsidP="002274AF">
      <w:pPr>
        <w:jc w:val="center"/>
        <w:rPr>
          <w:rFonts w:ascii="Arial" w:hAnsi="Arial" w:cs="Arial"/>
          <w:b/>
          <w:bCs/>
          <w:sz w:val="30"/>
          <w:szCs w:val="30"/>
        </w:rPr>
      </w:pPr>
      <w:bookmarkStart w:id="6" w:name="_GoBack"/>
      <w:bookmarkEnd w:id="6"/>
    </w:p>
    <w:p w:rsidR="002274AF" w:rsidRPr="00EA4B1A" w:rsidRDefault="002274AF" w:rsidP="002274AF">
      <w:pPr>
        <w:jc w:val="center"/>
        <w:rPr>
          <w:rFonts w:ascii="Arial" w:hAnsi="Arial" w:cs="Arial"/>
          <w:b/>
          <w:bCs/>
          <w:sz w:val="30"/>
          <w:szCs w:val="30"/>
        </w:rPr>
      </w:pPr>
      <w:r w:rsidRPr="00EA4B1A">
        <w:rPr>
          <w:rFonts w:ascii="Arial" w:hAnsi="Arial" w:cs="Arial"/>
          <w:b/>
          <w:bCs/>
          <w:sz w:val="30"/>
          <w:szCs w:val="30"/>
        </w:rPr>
        <w:t>APÉNDICE</w:t>
      </w:r>
    </w:p>
    <w:p w:rsidR="002274AF" w:rsidRPr="00EA4B1A" w:rsidRDefault="002274AF" w:rsidP="002274AF">
      <w:pPr>
        <w:jc w:val="center"/>
        <w:rPr>
          <w:rFonts w:ascii="Arial" w:hAnsi="Arial" w:cs="Arial"/>
          <w:b/>
          <w:bCs/>
        </w:rPr>
      </w:pPr>
    </w:p>
    <w:p w:rsidR="002274AF" w:rsidRPr="00EA4B1A" w:rsidRDefault="002274AF" w:rsidP="002274AF">
      <w:pPr>
        <w:ind w:firstLine="180"/>
        <w:jc w:val="both"/>
        <w:rPr>
          <w:rFonts w:ascii="Arial" w:hAnsi="Arial" w:cs="Arial"/>
          <w:b/>
          <w:bCs/>
          <w:sz w:val="24"/>
          <w:szCs w:val="24"/>
        </w:rPr>
      </w:pPr>
      <w:r w:rsidRPr="00EA4B1A">
        <w:rPr>
          <w:rFonts w:ascii="Arial" w:hAnsi="Arial" w:cs="Arial"/>
          <w:b/>
          <w:bCs/>
          <w:sz w:val="24"/>
          <w:szCs w:val="24"/>
        </w:rPr>
        <w:t xml:space="preserve">Listado de los decretos que derogaron, adicionaron o reformaron diversos artículos de la </w:t>
      </w:r>
      <w:r>
        <w:rPr>
          <w:rFonts w:ascii="Arial" w:hAnsi="Arial" w:cs="Arial"/>
          <w:b/>
          <w:bCs/>
          <w:sz w:val="24"/>
          <w:szCs w:val="24"/>
        </w:rPr>
        <w:t>Ley de Protección Civil del Estado de Yucatán</w:t>
      </w:r>
      <w:r w:rsidRPr="00EA4B1A">
        <w:rPr>
          <w:rFonts w:ascii="Arial" w:hAnsi="Arial" w:cs="Arial"/>
          <w:b/>
          <w:bCs/>
          <w:sz w:val="24"/>
          <w:szCs w:val="24"/>
        </w:rPr>
        <w:t>.</w:t>
      </w:r>
    </w:p>
    <w:p w:rsidR="002274AF" w:rsidRPr="00EA4B1A" w:rsidRDefault="002274AF" w:rsidP="002274AF">
      <w:pPr>
        <w:jc w:val="both"/>
        <w:rPr>
          <w:rFonts w:ascii="Arial" w:hAnsi="Arial" w:cs="Arial"/>
        </w:rPr>
      </w:pPr>
    </w:p>
    <w:tbl>
      <w:tblPr>
        <w:tblW w:w="9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3925"/>
        <w:gridCol w:w="1292"/>
        <w:gridCol w:w="4405"/>
      </w:tblGrid>
      <w:tr w:rsidR="002274AF" w:rsidRPr="00AB1DF3" w:rsidTr="004153FA">
        <w:trPr>
          <w:jc w:val="center"/>
        </w:trPr>
        <w:tc>
          <w:tcPr>
            <w:tcW w:w="3925" w:type="dxa"/>
            <w:tcBorders>
              <w:bottom w:val="single" w:sz="4" w:space="0" w:color="auto"/>
            </w:tcBorders>
            <w:shd w:val="clear" w:color="auto" w:fill="E0E0E0"/>
          </w:tcPr>
          <w:p w:rsidR="002274AF" w:rsidRPr="00AB1DF3" w:rsidRDefault="002274AF" w:rsidP="004153FA">
            <w:pPr>
              <w:overflowPunct w:val="0"/>
              <w:autoSpaceDE w:val="0"/>
              <w:autoSpaceDN w:val="0"/>
              <w:adjustRightInd w:val="0"/>
              <w:jc w:val="center"/>
              <w:textAlignment w:val="baseline"/>
              <w:rPr>
                <w:rFonts w:ascii="Arial" w:hAnsi="Arial" w:cs="Arial"/>
                <w:sz w:val="22"/>
                <w:szCs w:val="22"/>
              </w:rPr>
            </w:pPr>
          </w:p>
        </w:tc>
        <w:tc>
          <w:tcPr>
            <w:tcW w:w="1292" w:type="dxa"/>
            <w:tcBorders>
              <w:bottom w:val="single" w:sz="4" w:space="0" w:color="auto"/>
            </w:tcBorders>
            <w:shd w:val="clear" w:color="auto" w:fill="E0E0E0"/>
          </w:tcPr>
          <w:p w:rsidR="002274AF" w:rsidRPr="00AB1DF3" w:rsidRDefault="002274AF" w:rsidP="004153FA">
            <w:pPr>
              <w:overflowPunct w:val="0"/>
              <w:autoSpaceDE w:val="0"/>
              <w:autoSpaceDN w:val="0"/>
              <w:adjustRightInd w:val="0"/>
              <w:jc w:val="center"/>
              <w:textAlignment w:val="baseline"/>
              <w:rPr>
                <w:rFonts w:ascii="Arial" w:hAnsi="Arial" w:cs="Arial"/>
                <w:b/>
                <w:sz w:val="22"/>
                <w:szCs w:val="22"/>
              </w:rPr>
            </w:pPr>
          </w:p>
          <w:p w:rsidR="002274AF" w:rsidRPr="00AB1DF3" w:rsidRDefault="002274AF" w:rsidP="004153FA">
            <w:pPr>
              <w:overflowPunct w:val="0"/>
              <w:autoSpaceDE w:val="0"/>
              <w:autoSpaceDN w:val="0"/>
              <w:adjustRightInd w:val="0"/>
              <w:jc w:val="center"/>
              <w:textAlignment w:val="baseline"/>
              <w:rPr>
                <w:rFonts w:ascii="Arial" w:hAnsi="Arial" w:cs="Arial"/>
                <w:b/>
                <w:sz w:val="22"/>
                <w:szCs w:val="22"/>
              </w:rPr>
            </w:pPr>
            <w:r w:rsidRPr="00AB1DF3">
              <w:rPr>
                <w:rFonts w:ascii="Arial" w:hAnsi="Arial" w:cs="Arial"/>
                <w:b/>
                <w:sz w:val="22"/>
                <w:szCs w:val="22"/>
              </w:rPr>
              <w:t>DECRETO</w:t>
            </w:r>
          </w:p>
        </w:tc>
        <w:tc>
          <w:tcPr>
            <w:tcW w:w="4405" w:type="dxa"/>
            <w:tcBorders>
              <w:bottom w:val="single" w:sz="4" w:space="0" w:color="auto"/>
            </w:tcBorders>
            <w:shd w:val="clear" w:color="auto" w:fill="E0E0E0"/>
          </w:tcPr>
          <w:p w:rsidR="002274AF" w:rsidRPr="00AB1DF3" w:rsidRDefault="002274AF" w:rsidP="004153FA">
            <w:pPr>
              <w:overflowPunct w:val="0"/>
              <w:autoSpaceDE w:val="0"/>
              <w:autoSpaceDN w:val="0"/>
              <w:adjustRightInd w:val="0"/>
              <w:jc w:val="both"/>
              <w:textAlignment w:val="baseline"/>
              <w:rPr>
                <w:rFonts w:ascii="Arial" w:hAnsi="Arial" w:cs="Arial"/>
                <w:b/>
                <w:sz w:val="22"/>
                <w:szCs w:val="22"/>
              </w:rPr>
            </w:pPr>
            <w:r w:rsidRPr="00AB1DF3">
              <w:rPr>
                <w:rFonts w:ascii="Arial" w:hAnsi="Arial" w:cs="Arial"/>
                <w:b/>
                <w:sz w:val="22"/>
                <w:szCs w:val="22"/>
              </w:rPr>
              <w:t>FECHA DE PUBLICACIÓN EN EL DIARIO OFICIAL  DEL ESTADO DE YUCATÁN</w:t>
            </w:r>
          </w:p>
        </w:tc>
      </w:tr>
      <w:tr w:rsidR="002274AF" w:rsidRPr="00AB1DF3" w:rsidTr="004153FA">
        <w:trPr>
          <w:jc w:val="center"/>
        </w:trPr>
        <w:tc>
          <w:tcPr>
            <w:tcW w:w="3925" w:type="dxa"/>
            <w:shd w:val="clear" w:color="auto" w:fill="auto"/>
          </w:tcPr>
          <w:p w:rsidR="002274AF" w:rsidRPr="00AB1DF3" w:rsidRDefault="002274AF" w:rsidP="004153FA">
            <w:pPr>
              <w:overflowPunct w:val="0"/>
              <w:autoSpaceDE w:val="0"/>
              <w:autoSpaceDN w:val="0"/>
              <w:adjustRightInd w:val="0"/>
              <w:jc w:val="both"/>
              <w:textAlignment w:val="baseline"/>
              <w:rPr>
                <w:rFonts w:ascii="Arial" w:hAnsi="Arial" w:cs="Arial"/>
                <w:sz w:val="22"/>
                <w:szCs w:val="22"/>
              </w:rPr>
            </w:pPr>
            <w:r w:rsidRPr="00AB1DF3">
              <w:rPr>
                <w:rFonts w:ascii="Arial" w:hAnsi="Arial" w:cs="Arial"/>
                <w:bCs/>
                <w:sz w:val="22"/>
                <w:szCs w:val="22"/>
              </w:rPr>
              <w:t>Ley de Protección Civil del Estado de Yucatán (Abrogada)</w:t>
            </w:r>
          </w:p>
        </w:tc>
        <w:tc>
          <w:tcPr>
            <w:tcW w:w="1292" w:type="dxa"/>
            <w:shd w:val="clear" w:color="auto" w:fill="auto"/>
          </w:tcPr>
          <w:p w:rsidR="002274AF" w:rsidRPr="00AB1DF3" w:rsidRDefault="002274AF" w:rsidP="004153FA">
            <w:pPr>
              <w:overflowPunct w:val="0"/>
              <w:autoSpaceDE w:val="0"/>
              <w:autoSpaceDN w:val="0"/>
              <w:adjustRightInd w:val="0"/>
              <w:jc w:val="center"/>
              <w:textAlignment w:val="baseline"/>
              <w:rPr>
                <w:rFonts w:ascii="Arial" w:hAnsi="Arial" w:cs="Arial"/>
                <w:b/>
                <w:sz w:val="22"/>
                <w:szCs w:val="22"/>
              </w:rPr>
            </w:pPr>
            <w:r w:rsidRPr="00AB1DF3">
              <w:rPr>
                <w:rFonts w:ascii="Arial" w:hAnsi="Arial" w:cs="Arial"/>
                <w:b/>
                <w:sz w:val="22"/>
                <w:szCs w:val="22"/>
              </w:rPr>
              <w:t>213</w:t>
            </w:r>
          </w:p>
        </w:tc>
        <w:tc>
          <w:tcPr>
            <w:tcW w:w="4405" w:type="dxa"/>
            <w:shd w:val="clear" w:color="auto" w:fill="auto"/>
          </w:tcPr>
          <w:p w:rsidR="002274AF" w:rsidRPr="00AB1DF3" w:rsidRDefault="002274AF" w:rsidP="004153FA">
            <w:pPr>
              <w:overflowPunct w:val="0"/>
              <w:autoSpaceDE w:val="0"/>
              <w:autoSpaceDN w:val="0"/>
              <w:adjustRightInd w:val="0"/>
              <w:jc w:val="center"/>
              <w:textAlignment w:val="baseline"/>
              <w:rPr>
                <w:rFonts w:ascii="Arial" w:hAnsi="Arial" w:cs="Arial"/>
                <w:b/>
                <w:sz w:val="22"/>
                <w:szCs w:val="22"/>
              </w:rPr>
            </w:pPr>
            <w:r w:rsidRPr="00AB1DF3">
              <w:rPr>
                <w:rFonts w:ascii="Arial" w:hAnsi="Arial" w:cs="Arial"/>
                <w:b/>
                <w:sz w:val="22"/>
                <w:szCs w:val="22"/>
              </w:rPr>
              <w:t>16/VIII/1999</w:t>
            </w:r>
          </w:p>
        </w:tc>
      </w:tr>
      <w:tr w:rsidR="002274AF" w:rsidRPr="00AB1DF3" w:rsidTr="004153FA">
        <w:trPr>
          <w:jc w:val="center"/>
        </w:trPr>
        <w:tc>
          <w:tcPr>
            <w:tcW w:w="3925" w:type="dxa"/>
            <w:shd w:val="clear" w:color="auto" w:fill="auto"/>
          </w:tcPr>
          <w:p w:rsidR="002274AF" w:rsidRPr="00AB1DF3" w:rsidRDefault="002274AF" w:rsidP="004153FA">
            <w:pPr>
              <w:spacing w:before="100" w:beforeAutospacing="1" w:after="100" w:afterAutospacing="1"/>
              <w:jc w:val="both"/>
              <w:rPr>
                <w:rFonts w:ascii="Arial" w:hAnsi="Arial" w:cs="Arial"/>
                <w:bCs/>
                <w:sz w:val="22"/>
                <w:szCs w:val="22"/>
                <w:lang w:val="es-MX"/>
              </w:rPr>
            </w:pPr>
            <w:r w:rsidRPr="00AB1DF3">
              <w:rPr>
                <w:rFonts w:ascii="Arial" w:hAnsi="Arial" w:cs="Arial"/>
                <w:b/>
                <w:sz w:val="22"/>
                <w:szCs w:val="22"/>
                <w:lang w:val="es-MX" w:eastAsia="es-MX"/>
              </w:rPr>
              <w:t xml:space="preserve">Artículo décimo quinto. Se reforma: </w:t>
            </w:r>
            <w:r w:rsidRPr="00AB1DF3">
              <w:rPr>
                <w:rFonts w:ascii="Arial" w:hAnsi="Arial" w:cs="Arial"/>
                <w:sz w:val="22"/>
                <w:szCs w:val="22"/>
                <w:lang w:val="es-MX" w:eastAsia="es-MX"/>
              </w:rPr>
              <w:t>la fracción II del artículo 129 de la Ley de Protección Civil del Estado de Yucatán.</w:t>
            </w:r>
          </w:p>
        </w:tc>
        <w:tc>
          <w:tcPr>
            <w:tcW w:w="1292" w:type="dxa"/>
            <w:shd w:val="clear" w:color="auto" w:fill="auto"/>
          </w:tcPr>
          <w:p w:rsidR="002274AF" w:rsidRPr="00AB1DF3" w:rsidRDefault="002274AF" w:rsidP="004153FA">
            <w:pPr>
              <w:overflowPunct w:val="0"/>
              <w:autoSpaceDE w:val="0"/>
              <w:autoSpaceDN w:val="0"/>
              <w:adjustRightInd w:val="0"/>
              <w:jc w:val="center"/>
              <w:textAlignment w:val="baseline"/>
              <w:rPr>
                <w:rFonts w:ascii="Arial" w:hAnsi="Arial" w:cs="Arial"/>
                <w:b/>
                <w:sz w:val="22"/>
                <w:szCs w:val="22"/>
                <w:lang w:val="es-MX"/>
              </w:rPr>
            </w:pPr>
          </w:p>
          <w:p w:rsidR="002274AF" w:rsidRPr="00AB1DF3" w:rsidRDefault="002274AF" w:rsidP="004153FA">
            <w:pPr>
              <w:overflowPunct w:val="0"/>
              <w:autoSpaceDE w:val="0"/>
              <w:autoSpaceDN w:val="0"/>
              <w:adjustRightInd w:val="0"/>
              <w:jc w:val="center"/>
              <w:textAlignment w:val="baseline"/>
              <w:rPr>
                <w:rFonts w:ascii="Arial" w:hAnsi="Arial" w:cs="Arial"/>
                <w:b/>
                <w:sz w:val="22"/>
                <w:szCs w:val="22"/>
                <w:lang w:val="es-MX"/>
              </w:rPr>
            </w:pPr>
          </w:p>
          <w:p w:rsidR="002274AF" w:rsidRPr="00AB1DF3" w:rsidRDefault="002274AF" w:rsidP="004153FA">
            <w:pPr>
              <w:overflowPunct w:val="0"/>
              <w:autoSpaceDE w:val="0"/>
              <w:autoSpaceDN w:val="0"/>
              <w:adjustRightInd w:val="0"/>
              <w:jc w:val="center"/>
              <w:textAlignment w:val="baseline"/>
              <w:rPr>
                <w:rFonts w:ascii="Arial" w:hAnsi="Arial" w:cs="Arial"/>
                <w:b/>
                <w:sz w:val="22"/>
                <w:szCs w:val="22"/>
                <w:lang w:val="es-MX"/>
              </w:rPr>
            </w:pPr>
            <w:r w:rsidRPr="00AB1DF3">
              <w:rPr>
                <w:rFonts w:ascii="Arial" w:hAnsi="Arial" w:cs="Arial"/>
                <w:b/>
                <w:sz w:val="22"/>
                <w:szCs w:val="22"/>
                <w:lang w:val="es-MX"/>
              </w:rPr>
              <w:t>428</w:t>
            </w:r>
          </w:p>
        </w:tc>
        <w:tc>
          <w:tcPr>
            <w:tcW w:w="4405" w:type="dxa"/>
            <w:shd w:val="clear" w:color="auto" w:fill="auto"/>
          </w:tcPr>
          <w:p w:rsidR="002274AF" w:rsidRPr="00AB1DF3" w:rsidRDefault="002274AF" w:rsidP="004153FA">
            <w:pPr>
              <w:overflowPunct w:val="0"/>
              <w:autoSpaceDE w:val="0"/>
              <w:autoSpaceDN w:val="0"/>
              <w:adjustRightInd w:val="0"/>
              <w:jc w:val="center"/>
              <w:textAlignment w:val="baseline"/>
              <w:rPr>
                <w:rFonts w:ascii="Arial" w:hAnsi="Arial" w:cs="Arial"/>
                <w:b/>
                <w:sz w:val="22"/>
                <w:szCs w:val="22"/>
              </w:rPr>
            </w:pPr>
          </w:p>
          <w:p w:rsidR="002274AF" w:rsidRPr="00AB1DF3" w:rsidRDefault="002274AF" w:rsidP="004153FA">
            <w:pPr>
              <w:overflowPunct w:val="0"/>
              <w:autoSpaceDE w:val="0"/>
              <w:autoSpaceDN w:val="0"/>
              <w:adjustRightInd w:val="0"/>
              <w:jc w:val="center"/>
              <w:textAlignment w:val="baseline"/>
              <w:rPr>
                <w:rFonts w:ascii="Arial" w:hAnsi="Arial" w:cs="Arial"/>
                <w:b/>
                <w:sz w:val="22"/>
                <w:szCs w:val="22"/>
              </w:rPr>
            </w:pPr>
          </w:p>
          <w:p w:rsidR="002274AF" w:rsidRPr="00AB1DF3" w:rsidRDefault="002274AF" w:rsidP="004153FA">
            <w:pPr>
              <w:overflowPunct w:val="0"/>
              <w:autoSpaceDE w:val="0"/>
              <w:autoSpaceDN w:val="0"/>
              <w:adjustRightInd w:val="0"/>
              <w:jc w:val="center"/>
              <w:textAlignment w:val="baseline"/>
              <w:rPr>
                <w:rFonts w:ascii="Arial" w:hAnsi="Arial" w:cs="Arial"/>
                <w:b/>
                <w:sz w:val="22"/>
                <w:szCs w:val="22"/>
              </w:rPr>
            </w:pPr>
            <w:r w:rsidRPr="00AB1DF3">
              <w:rPr>
                <w:rFonts w:ascii="Arial" w:hAnsi="Arial" w:cs="Arial"/>
                <w:b/>
                <w:sz w:val="22"/>
                <w:szCs w:val="22"/>
              </w:rPr>
              <w:t>28/XII/2016</w:t>
            </w:r>
          </w:p>
        </w:tc>
      </w:tr>
      <w:tr w:rsidR="002274AF" w:rsidRPr="00AB1DF3" w:rsidTr="004153FA">
        <w:trPr>
          <w:jc w:val="center"/>
        </w:trPr>
        <w:tc>
          <w:tcPr>
            <w:tcW w:w="3925" w:type="dxa"/>
            <w:shd w:val="clear" w:color="auto" w:fill="auto"/>
          </w:tcPr>
          <w:p w:rsidR="002274AF" w:rsidRPr="00AB1DF3" w:rsidRDefault="002274AF" w:rsidP="004153FA">
            <w:pPr>
              <w:spacing w:before="100" w:beforeAutospacing="1" w:after="100" w:afterAutospacing="1"/>
              <w:jc w:val="both"/>
              <w:rPr>
                <w:rFonts w:ascii="Arial" w:hAnsi="Arial" w:cs="Arial"/>
                <w:b/>
                <w:sz w:val="22"/>
                <w:szCs w:val="22"/>
                <w:lang w:val="es-MX" w:eastAsia="es-MX"/>
              </w:rPr>
            </w:pPr>
            <w:r w:rsidRPr="00AB1DF3">
              <w:rPr>
                <w:rFonts w:ascii="Arial" w:hAnsi="Arial" w:cs="Arial"/>
                <w:b/>
                <w:sz w:val="22"/>
                <w:szCs w:val="22"/>
                <w:lang w:val="es-MX" w:eastAsia="es-MX"/>
              </w:rPr>
              <w:t>Ley de Protección Civil del Estado de Yucatán</w:t>
            </w:r>
          </w:p>
        </w:tc>
        <w:tc>
          <w:tcPr>
            <w:tcW w:w="1292" w:type="dxa"/>
            <w:shd w:val="clear" w:color="auto" w:fill="auto"/>
          </w:tcPr>
          <w:p w:rsidR="00723486" w:rsidRPr="00AB1DF3" w:rsidRDefault="00723486" w:rsidP="004153FA">
            <w:pPr>
              <w:overflowPunct w:val="0"/>
              <w:autoSpaceDE w:val="0"/>
              <w:autoSpaceDN w:val="0"/>
              <w:adjustRightInd w:val="0"/>
              <w:jc w:val="center"/>
              <w:textAlignment w:val="baseline"/>
              <w:rPr>
                <w:rFonts w:ascii="Arial" w:hAnsi="Arial" w:cs="Arial"/>
                <w:b/>
                <w:sz w:val="22"/>
                <w:szCs w:val="22"/>
                <w:lang w:val="es-MX"/>
              </w:rPr>
            </w:pPr>
          </w:p>
          <w:p w:rsidR="002274AF" w:rsidRPr="00AB1DF3" w:rsidRDefault="00723486" w:rsidP="004153FA">
            <w:pPr>
              <w:overflowPunct w:val="0"/>
              <w:autoSpaceDE w:val="0"/>
              <w:autoSpaceDN w:val="0"/>
              <w:adjustRightInd w:val="0"/>
              <w:jc w:val="center"/>
              <w:textAlignment w:val="baseline"/>
              <w:rPr>
                <w:rFonts w:ascii="Arial" w:hAnsi="Arial" w:cs="Arial"/>
                <w:b/>
                <w:sz w:val="22"/>
                <w:szCs w:val="22"/>
                <w:lang w:val="es-MX"/>
              </w:rPr>
            </w:pPr>
            <w:r w:rsidRPr="00AB1DF3">
              <w:rPr>
                <w:rFonts w:ascii="Arial" w:hAnsi="Arial" w:cs="Arial"/>
                <w:b/>
                <w:sz w:val="22"/>
                <w:szCs w:val="22"/>
                <w:lang w:val="es-MX"/>
              </w:rPr>
              <w:t>525</w:t>
            </w:r>
          </w:p>
        </w:tc>
        <w:tc>
          <w:tcPr>
            <w:tcW w:w="4405" w:type="dxa"/>
            <w:shd w:val="clear" w:color="auto" w:fill="auto"/>
          </w:tcPr>
          <w:p w:rsidR="002274AF" w:rsidRPr="00AB1DF3" w:rsidRDefault="002274AF" w:rsidP="004153FA">
            <w:pPr>
              <w:overflowPunct w:val="0"/>
              <w:autoSpaceDE w:val="0"/>
              <w:autoSpaceDN w:val="0"/>
              <w:adjustRightInd w:val="0"/>
              <w:jc w:val="center"/>
              <w:textAlignment w:val="baseline"/>
              <w:rPr>
                <w:rFonts w:ascii="Arial" w:hAnsi="Arial" w:cs="Arial"/>
                <w:b/>
                <w:sz w:val="22"/>
                <w:szCs w:val="22"/>
              </w:rPr>
            </w:pPr>
          </w:p>
          <w:p w:rsidR="00723486" w:rsidRPr="00AB1DF3" w:rsidRDefault="00723486" w:rsidP="004153FA">
            <w:pPr>
              <w:overflowPunct w:val="0"/>
              <w:autoSpaceDE w:val="0"/>
              <w:autoSpaceDN w:val="0"/>
              <w:adjustRightInd w:val="0"/>
              <w:jc w:val="center"/>
              <w:textAlignment w:val="baseline"/>
              <w:rPr>
                <w:rFonts w:ascii="Arial" w:hAnsi="Arial" w:cs="Arial"/>
                <w:b/>
                <w:sz w:val="22"/>
                <w:szCs w:val="22"/>
              </w:rPr>
            </w:pPr>
            <w:r w:rsidRPr="00AB1DF3">
              <w:rPr>
                <w:rFonts w:ascii="Arial" w:hAnsi="Arial" w:cs="Arial"/>
                <w:b/>
                <w:sz w:val="22"/>
                <w:szCs w:val="22"/>
              </w:rPr>
              <w:t>20/X/2017</w:t>
            </w:r>
          </w:p>
        </w:tc>
      </w:tr>
      <w:tr w:rsidR="00254CC1" w:rsidRPr="00AB1DF3" w:rsidTr="004153FA">
        <w:trPr>
          <w:jc w:val="center"/>
        </w:trPr>
        <w:tc>
          <w:tcPr>
            <w:tcW w:w="3925" w:type="dxa"/>
            <w:shd w:val="clear" w:color="auto" w:fill="auto"/>
          </w:tcPr>
          <w:p w:rsidR="00254CC1" w:rsidRPr="00AB1DF3" w:rsidRDefault="00254CC1" w:rsidP="004153FA">
            <w:pPr>
              <w:spacing w:before="100" w:beforeAutospacing="1" w:after="100" w:afterAutospacing="1"/>
              <w:jc w:val="both"/>
              <w:rPr>
                <w:rFonts w:ascii="Arial" w:hAnsi="Arial" w:cs="Arial"/>
                <w:b/>
                <w:sz w:val="22"/>
                <w:szCs w:val="22"/>
                <w:lang w:val="es-MX" w:eastAsia="es-MX"/>
              </w:rPr>
            </w:pPr>
            <w:r w:rsidRPr="00AB1DF3">
              <w:rPr>
                <w:rFonts w:ascii="Arial" w:hAnsi="Arial" w:cs="Arial"/>
                <w:b/>
                <w:sz w:val="22"/>
                <w:szCs w:val="22"/>
              </w:rPr>
              <w:t>Artículo cuadragésimo.</w:t>
            </w:r>
            <w:r w:rsidRPr="00AB1DF3">
              <w:rPr>
                <w:rFonts w:ascii="Arial" w:hAnsi="Arial" w:cs="Arial"/>
                <w:sz w:val="22"/>
                <w:szCs w:val="22"/>
              </w:rPr>
              <w:t xml:space="preserve"> Se reforma la fracción X del artículo 14 de la Ley de Protección Civil del Estado de Yucatán</w:t>
            </w:r>
          </w:p>
        </w:tc>
        <w:tc>
          <w:tcPr>
            <w:tcW w:w="1292" w:type="dxa"/>
            <w:shd w:val="clear" w:color="auto" w:fill="auto"/>
          </w:tcPr>
          <w:p w:rsidR="00254CC1" w:rsidRPr="00AB1DF3" w:rsidRDefault="009E4430" w:rsidP="004153FA">
            <w:pPr>
              <w:overflowPunct w:val="0"/>
              <w:autoSpaceDE w:val="0"/>
              <w:autoSpaceDN w:val="0"/>
              <w:adjustRightInd w:val="0"/>
              <w:jc w:val="center"/>
              <w:textAlignment w:val="baseline"/>
              <w:rPr>
                <w:rFonts w:ascii="Arial" w:hAnsi="Arial" w:cs="Arial"/>
                <w:b/>
                <w:sz w:val="22"/>
                <w:szCs w:val="22"/>
                <w:lang w:val="es-MX"/>
              </w:rPr>
            </w:pPr>
            <w:r w:rsidRPr="00AB1DF3">
              <w:rPr>
                <w:rFonts w:ascii="Arial" w:hAnsi="Arial" w:cs="Arial"/>
                <w:b/>
                <w:sz w:val="22"/>
                <w:szCs w:val="22"/>
                <w:lang w:val="es-MX"/>
              </w:rPr>
              <w:t>94</w:t>
            </w:r>
          </w:p>
        </w:tc>
        <w:tc>
          <w:tcPr>
            <w:tcW w:w="4405" w:type="dxa"/>
            <w:shd w:val="clear" w:color="auto" w:fill="auto"/>
          </w:tcPr>
          <w:p w:rsidR="00254CC1" w:rsidRPr="00AB1DF3" w:rsidRDefault="009E4430" w:rsidP="004153FA">
            <w:pPr>
              <w:overflowPunct w:val="0"/>
              <w:autoSpaceDE w:val="0"/>
              <w:autoSpaceDN w:val="0"/>
              <w:adjustRightInd w:val="0"/>
              <w:jc w:val="center"/>
              <w:textAlignment w:val="baseline"/>
              <w:rPr>
                <w:rFonts w:ascii="Arial" w:hAnsi="Arial" w:cs="Arial"/>
                <w:b/>
                <w:sz w:val="22"/>
                <w:szCs w:val="22"/>
              </w:rPr>
            </w:pPr>
            <w:r w:rsidRPr="00AB1DF3">
              <w:rPr>
                <w:rFonts w:ascii="Arial" w:hAnsi="Arial" w:cs="Arial"/>
                <w:b/>
                <w:sz w:val="22"/>
                <w:szCs w:val="22"/>
              </w:rPr>
              <w:t>31/VII/2019</w:t>
            </w:r>
          </w:p>
        </w:tc>
      </w:tr>
    </w:tbl>
    <w:p w:rsidR="002274AF" w:rsidRDefault="002274AF" w:rsidP="002274AF">
      <w:pPr>
        <w:spacing w:line="360" w:lineRule="auto"/>
        <w:jc w:val="both"/>
        <w:rPr>
          <w:rFonts w:ascii="Arial" w:hAnsi="Arial"/>
          <w:sz w:val="24"/>
        </w:rPr>
      </w:pPr>
    </w:p>
    <w:p w:rsidR="003228A2" w:rsidRDefault="003228A2">
      <w:pPr>
        <w:rPr>
          <w:rFonts w:ascii="Arial" w:hAnsi="Arial" w:cs="Arial"/>
          <w:sz w:val="24"/>
          <w:szCs w:val="24"/>
        </w:rPr>
      </w:pPr>
    </w:p>
    <w:p w:rsidR="003228A2" w:rsidRDefault="003228A2">
      <w:pPr>
        <w:rPr>
          <w:rFonts w:ascii="Arial" w:hAnsi="Arial" w:cs="Arial"/>
          <w:sz w:val="24"/>
          <w:szCs w:val="24"/>
        </w:rPr>
      </w:pPr>
    </w:p>
    <w:sectPr w:rsidR="003228A2" w:rsidSect="006D1DC4">
      <w:headerReference w:type="default" r:id="rId11"/>
      <w:footerReference w:type="even" r:id="rId12"/>
      <w:footerReference w:type="default" r:id="rId13"/>
      <w:pgSz w:w="12242" w:h="15842" w:code="1"/>
      <w:pgMar w:top="2410" w:right="1134" w:bottom="1134" w:left="226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135" w:rsidRDefault="00E66135">
      <w:r>
        <w:separator/>
      </w:r>
    </w:p>
  </w:endnote>
  <w:endnote w:type="continuationSeparator" w:id="0">
    <w:p w:rsidR="00E66135" w:rsidRDefault="00E66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G Omega">
    <w:altName w:val="Century Gothic"/>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135" w:rsidRDefault="00E66135" w:rsidP="00CC0BD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66135" w:rsidRDefault="00E66135" w:rsidP="00CC0BD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0540557"/>
      <w:docPartObj>
        <w:docPartGallery w:val="Page Numbers (Bottom of Page)"/>
        <w:docPartUnique/>
      </w:docPartObj>
    </w:sdtPr>
    <w:sdtEndPr>
      <w:rPr>
        <w:rFonts w:ascii="Arial" w:hAnsi="Arial" w:cs="Arial"/>
      </w:rPr>
    </w:sdtEndPr>
    <w:sdtContent>
      <w:p w:rsidR="00E66135" w:rsidRPr="001C0BCC" w:rsidRDefault="00E66135" w:rsidP="00714835">
        <w:pPr>
          <w:pStyle w:val="Piedepgina"/>
          <w:jc w:val="right"/>
          <w:rPr>
            <w:rFonts w:ascii="Arial" w:hAnsi="Arial" w:cs="Arial"/>
          </w:rPr>
        </w:pPr>
        <w:r w:rsidRPr="001C0BCC">
          <w:rPr>
            <w:rFonts w:ascii="Arial" w:hAnsi="Arial" w:cs="Arial"/>
          </w:rPr>
          <w:fldChar w:fldCharType="begin"/>
        </w:r>
        <w:r w:rsidRPr="001C0BCC">
          <w:rPr>
            <w:rFonts w:ascii="Arial" w:hAnsi="Arial" w:cs="Arial"/>
          </w:rPr>
          <w:instrText>PAGE   \* MERGEFORMAT</w:instrText>
        </w:r>
        <w:r w:rsidRPr="001C0BCC">
          <w:rPr>
            <w:rFonts w:ascii="Arial" w:hAnsi="Arial" w:cs="Arial"/>
          </w:rPr>
          <w:fldChar w:fldCharType="separate"/>
        </w:r>
        <w:r w:rsidR="000D6E71">
          <w:rPr>
            <w:rFonts w:ascii="Arial" w:hAnsi="Arial" w:cs="Arial"/>
            <w:noProof/>
          </w:rPr>
          <w:t>57</w:t>
        </w:r>
        <w:r w:rsidRPr="001C0BCC">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135" w:rsidRDefault="00E66135">
      <w:r>
        <w:separator/>
      </w:r>
    </w:p>
  </w:footnote>
  <w:footnote w:type="continuationSeparator" w:id="0">
    <w:p w:rsidR="00E66135" w:rsidRDefault="00E66135">
      <w:r>
        <w:continuationSeparator/>
      </w:r>
    </w:p>
  </w:footnote>
  <w:footnote w:id="1">
    <w:p w:rsidR="00E66135" w:rsidRPr="001A0283" w:rsidRDefault="00E66135" w:rsidP="00E73657">
      <w:pPr>
        <w:pStyle w:val="Textonotapie"/>
        <w:rPr>
          <w:rFonts w:ascii="Arial" w:hAnsi="Arial" w:cs="Arial"/>
          <w:i/>
          <w:sz w:val="16"/>
          <w:szCs w:val="16"/>
          <w:shd w:val="clear" w:color="auto" w:fill="FFFFFF"/>
          <w:lang w:val="en-US"/>
        </w:rPr>
      </w:pPr>
      <w:r w:rsidRPr="00C621F3">
        <w:rPr>
          <w:rStyle w:val="Refdenotaalpie"/>
          <w:rFonts w:ascii="Arial" w:hAnsi="Arial" w:cs="Arial"/>
        </w:rPr>
        <w:footnoteRef/>
      </w:r>
      <w:r w:rsidRPr="00C621F3">
        <w:rPr>
          <w:rFonts w:ascii="Arial" w:hAnsi="Arial" w:cs="Arial"/>
          <w:sz w:val="16"/>
          <w:szCs w:val="16"/>
          <w:lang w:val="en-US"/>
        </w:rPr>
        <w:t xml:space="preserve"> </w:t>
      </w:r>
      <w:r w:rsidRPr="001A0283">
        <w:rPr>
          <w:rFonts w:ascii="Arial" w:hAnsi="Arial" w:cs="Arial"/>
          <w:i/>
          <w:sz w:val="16"/>
          <w:szCs w:val="16"/>
          <w:shd w:val="clear" w:color="auto" w:fill="FFFFFF"/>
          <w:lang w:val="en-US"/>
        </w:rPr>
        <w:t xml:space="preserve">McReynolds, David (2008). «Ralph </w:t>
      </w:r>
      <w:proofErr w:type="spellStart"/>
      <w:r w:rsidRPr="001A0283">
        <w:rPr>
          <w:rFonts w:ascii="Arial" w:hAnsi="Arial" w:cs="Arial"/>
          <w:i/>
          <w:sz w:val="16"/>
          <w:szCs w:val="16"/>
          <w:shd w:val="clear" w:color="auto" w:fill="FFFFFF"/>
          <w:lang w:val="en-US"/>
        </w:rPr>
        <w:t>DiGia</w:t>
      </w:r>
      <w:proofErr w:type="spellEnd"/>
      <w:r w:rsidRPr="001A0283">
        <w:rPr>
          <w:rFonts w:ascii="Arial" w:hAnsi="Arial" w:cs="Arial"/>
          <w:i/>
          <w:sz w:val="16"/>
          <w:szCs w:val="16"/>
          <w:shd w:val="clear" w:color="auto" w:fill="FFFFFF"/>
          <w:lang w:val="en-US"/>
        </w:rPr>
        <w:t xml:space="preserve">, 1914-2008». </w:t>
      </w:r>
      <w:r w:rsidRPr="001A0283">
        <w:rPr>
          <w:rFonts w:ascii="Arial" w:hAnsi="Arial" w:cs="Arial"/>
          <w:i/>
          <w:iCs/>
          <w:sz w:val="16"/>
          <w:szCs w:val="16"/>
          <w:shd w:val="clear" w:color="auto" w:fill="FFFFFF"/>
          <w:lang w:val="en-US"/>
        </w:rPr>
        <w:t xml:space="preserve">The </w:t>
      </w:r>
      <w:hyperlink r:id="rId1" w:tooltip="Catholic Worker" w:history="1">
        <w:r w:rsidRPr="001A0283">
          <w:rPr>
            <w:rStyle w:val="Hipervnculo"/>
            <w:rFonts w:ascii="Arial" w:hAnsi="Arial" w:cs="Arial"/>
            <w:i/>
            <w:iCs/>
            <w:color w:val="auto"/>
            <w:sz w:val="16"/>
            <w:szCs w:val="16"/>
            <w:u w:val="none"/>
            <w:shd w:val="clear" w:color="auto" w:fill="FFFFFF"/>
            <w:lang w:val="en-US"/>
          </w:rPr>
          <w:t>Catholic Worker</w:t>
        </w:r>
      </w:hyperlink>
      <w:r w:rsidRPr="001A0283">
        <w:rPr>
          <w:rFonts w:ascii="Arial" w:hAnsi="Arial" w:cs="Arial"/>
          <w:i/>
          <w:iCs/>
          <w:sz w:val="16"/>
          <w:szCs w:val="16"/>
          <w:shd w:val="clear" w:color="auto" w:fill="FFFFFF"/>
          <w:lang w:val="en-US"/>
        </w:rPr>
        <w:t xml:space="preserve"> </w:t>
      </w:r>
      <w:r w:rsidRPr="001A0283">
        <w:rPr>
          <w:rFonts w:ascii="Arial" w:hAnsi="Arial" w:cs="Arial"/>
          <w:bCs/>
          <w:i/>
          <w:sz w:val="16"/>
          <w:szCs w:val="16"/>
          <w:shd w:val="clear" w:color="auto" w:fill="FFFFFF"/>
          <w:lang w:val="en-US"/>
        </w:rPr>
        <w:t xml:space="preserve">LXXV </w:t>
      </w:r>
      <w:r w:rsidRPr="001A0283">
        <w:rPr>
          <w:rFonts w:ascii="Arial" w:hAnsi="Arial" w:cs="Arial"/>
          <w:i/>
          <w:sz w:val="16"/>
          <w:szCs w:val="16"/>
          <w:shd w:val="clear" w:color="auto" w:fill="FFFFFF"/>
          <w:lang w:val="en-US"/>
        </w:rPr>
        <w:t>(</w:t>
      </w:r>
      <w:proofErr w:type="spellStart"/>
      <w:r w:rsidRPr="001A0283">
        <w:rPr>
          <w:rFonts w:ascii="Arial" w:hAnsi="Arial" w:cs="Arial"/>
          <w:i/>
          <w:sz w:val="16"/>
          <w:szCs w:val="16"/>
          <w:shd w:val="clear" w:color="auto" w:fill="FFFFFF"/>
          <w:lang w:val="en-US"/>
        </w:rPr>
        <w:t>marzo</w:t>
      </w:r>
      <w:proofErr w:type="spellEnd"/>
      <w:r w:rsidRPr="001A0283">
        <w:rPr>
          <w:rFonts w:ascii="Arial" w:hAnsi="Arial" w:cs="Arial"/>
          <w:i/>
          <w:sz w:val="16"/>
          <w:szCs w:val="16"/>
          <w:shd w:val="clear" w:color="auto" w:fill="FFFFFF"/>
          <w:lang w:val="en-US"/>
        </w:rPr>
        <w:t>–</w:t>
      </w:r>
      <w:proofErr w:type="spellStart"/>
      <w:r w:rsidRPr="001A0283">
        <w:rPr>
          <w:rFonts w:ascii="Arial" w:hAnsi="Arial" w:cs="Arial"/>
          <w:i/>
          <w:sz w:val="16"/>
          <w:szCs w:val="16"/>
          <w:shd w:val="clear" w:color="auto" w:fill="FFFFFF"/>
          <w:lang w:val="en-US"/>
        </w:rPr>
        <w:t>abril</w:t>
      </w:r>
      <w:proofErr w:type="spellEnd"/>
      <w:r w:rsidRPr="001A0283">
        <w:rPr>
          <w:rFonts w:ascii="Arial" w:hAnsi="Arial" w:cs="Arial"/>
          <w:i/>
          <w:sz w:val="16"/>
          <w:szCs w:val="16"/>
          <w:shd w:val="clear" w:color="auto" w:fill="FFFFFF"/>
          <w:lang w:val="en-US"/>
        </w:rPr>
        <w:t>)</w:t>
      </w:r>
    </w:p>
  </w:footnote>
  <w:footnote w:id="2">
    <w:p w:rsidR="00E66135" w:rsidRPr="00E73657" w:rsidRDefault="00E66135" w:rsidP="00E73657">
      <w:pPr>
        <w:shd w:val="clear" w:color="auto" w:fill="FFFFFF"/>
        <w:rPr>
          <w:i/>
          <w:lang w:val="es-MX"/>
        </w:rPr>
      </w:pPr>
      <w:r w:rsidRPr="001A0283">
        <w:rPr>
          <w:rStyle w:val="Refdenotaalpie"/>
          <w:rFonts w:ascii="Arial" w:hAnsi="Arial" w:cs="Arial"/>
          <w:i/>
        </w:rPr>
        <w:footnoteRef/>
      </w:r>
      <w:r w:rsidRPr="001A0283">
        <w:rPr>
          <w:rFonts w:ascii="Arial" w:hAnsi="Arial" w:cs="Arial"/>
          <w:i/>
          <w:sz w:val="16"/>
          <w:szCs w:val="16"/>
          <w:lang w:val="es-MX"/>
        </w:rPr>
        <w:t xml:space="preserve"> </w:t>
      </w:r>
      <w:hyperlink r:id="rId2" w:history="1">
        <w:r w:rsidRPr="001A0283">
          <w:rPr>
            <w:rStyle w:val="Hipervnculo"/>
            <w:rFonts w:ascii="Arial" w:hAnsi="Arial" w:cs="Arial"/>
            <w:i/>
            <w:color w:val="auto"/>
            <w:sz w:val="16"/>
            <w:szCs w:val="16"/>
            <w:u w:val="none"/>
          </w:rPr>
          <w:t>Primer diario digital mexicano especializado en Protección civil.</w:t>
        </w:r>
      </w:hyperlink>
    </w:p>
  </w:footnote>
  <w:footnote w:id="3">
    <w:p w:rsidR="00E66135" w:rsidRPr="00E73657" w:rsidRDefault="00E66135" w:rsidP="001A0283">
      <w:pPr>
        <w:shd w:val="clear" w:color="auto" w:fill="FFFFFF"/>
        <w:rPr>
          <w:lang w:val="es-MX"/>
        </w:rPr>
      </w:pPr>
      <w:r w:rsidRPr="00CD56E2">
        <w:rPr>
          <w:rStyle w:val="Refdenotaalpie"/>
          <w:rFonts w:ascii="Arial" w:hAnsi="Arial" w:cs="Arial"/>
        </w:rPr>
        <w:footnoteRef/>
      </w:r>
      <w:r w:rsidRPr="00CD56E2">
        <w:rPr>
          <w:rFonts w:ascii="Arial" w:hAnsi="Arial" w:cs="Arial"/>
        </w:rPr>
        <w:t xml:space="preserve"> </w:t>
      </w:r>
      <w:hyperlink r:id="rId3" w:history="1">
        <w:r w:rsidRPr="001A0283">
          <w:rPr>
            <w:rStyle w:val="Hipervnculo"/>
            <w:rFonts w:ascii="Arial" w:hAnsi="Arial" w:cs="Arial"/>
            <w:i/>
            <w:color w:val="auto"/>
            <w:sz w:val="16"/>
            <w:szCs w:val="16"/>
            <w:u w:val="none"/>
          </w:rPr>
          <w:t>Web oficial sobre Protección Civil de la Secretaría de Gobernación, México.</w:t>
        </w:r>
      </w:hyperlink>
    </w:p>
  </w:footnote>
  <w:footnote w:id="4">
    <w:p w:rsidR="00E66135" w:rsidRPr="008D1A4A" w:rsidRDefault="00E66135" w:rsidP="001D5063">
      <w:pPr>
        <w:pStyle w:val="Textonotapie"/>
        <w:jc w:val="both"/>
        <w:rPr>
          <w:rFonts w:ascii="Arial" w:hAnsi="Arial" w:cs="Arial"/>
          <w:i/>
          <w:sz w:val="16"/>
          <w:szCs w:val="16"/>
        </w:rPr>
      </w:pPr>
      <w:r w:rsidRPr="008D1A4A">
        <w:rPr>
          <w:rStyle w:val="Refdenotaalpie"/>
          <w:rFonts w:ascii="Arial" w:hAnsi="Arial" w:cs="Arial"/>
          <w:i/>
        </w:rPr>
        <w:footnoteRef/>
      </w:r>
      <w:r w:rsidRPr="008D1A4A">
        <w:rPr>
          <w:rFonts w:ascii="Arial" w:hAnsi="Arial" w:cs="Arial"/>
          <w:i/>
          <w:sz w:val="16"/>
          <w:szCs w:val="16"/>
        </w:rPr>
        <w:t xml:space="preserve"> Programa Nacional de Prevención de Incendios Forestales, consultable en: http://www.conafor.gob.mx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703" w:type="dxa"/>
      <w:tblLayout w:type="fixed"/>
      <w:tblCellMar>
        <w:left w:w="70" w:type="dxa"/>
        <w:right w:w="70" w:type="dxa"/>
      </w:tblCellMar>
      <w:tblLook w:val="0000" w:firstRow="0" w:lastRow="0" w:firstColumn="0" w:lastColumn="0" w:noHBand="0" w:noVBand="0"/>
    </w:tblPr>
    <w:tblGrid>
      <w:gridCol w:w="1260"/>
      <w:gridCol w:w="4212"/>
      <w:gridCol w:w="4788"/>
    </w:tblGrid>
    <w:tr w:rsidR="00E66135" w:rsidTr="00E66135">
      <w:trPr>
        <w:cantSplit/>
        <w:trHeight w:val="329"/>
      </w:trPr>
      <w:tc>
        <w:tcPr>
          <w:tcW w:w="1260" w:type="dxa"/>
          <w:vMerge w:val="restart"/>
          <w:vAlign w:val="center"/>
        </w:tcPr>
        <w:p w:rsidR="00E66135" w:rsidRDefault="00E66135" w:rsidP="00E66135">
          <w:pPr>
            <w:pStyle w:val="Encabezado"/>
            <w:rPr>
              <w:rFonts w:ascii="CG Omega" w:hAnsi="CG Omega"/>
              <w:sz w:val="16"/>
            </w:rPr>
          </w:pPr>
          <w:r w:rsidRPr="00385D64">
            <w:rPr>
              <w:rFonts w:ascii="CG Omega" w:hAnsi="CG Omega"/>
              <w:sz w:val="16"/>
            </w:rPr>
            <w:object w:dxaOrig="1126" w:dyaOrig="1066" w14:anchorId="187485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7pt;height:51pt" o:ole="">
                <v:imagedata r:id="rId1" o:title=""/>
              </v:shape>
              <o:OLEObject Type="Embed" ProgID="Word.Picture.8" ShapeID="_x0000_i1027" DrawAspect="Content" ObjectID="_1627466278" r:id="rId2"/>
            </w:object>
          </w:r>
        </w:p>
      </w:tc>
      <w:tc>
        <w:tcPr>
          <w:tcW w:w="9000" w:type="dxa"/>
          <w:gridSpan w:val="2"/>
          <w:tcBorders>
            <w:bottom w:val="double" w:sz="4" w:space="0" w:color="auto"/>
          </w:tcBorders>
          <w:vAlign w:val="bottom"/>
        </w:tcPr>
        <w:p w:rsidR="00E66135" w:rsidRDefault="00E66135" w:rsidP="00E66135">
          <w:pPr>
            <w:pStyle w:val="Encabezado"/>
            <w:jc w:val="right"/>
            <w:rPr>
              <w:rFonts w:ascii="Franklin Gothic Medium" w:hAnsi="Franklin Gothic Medium" w:cs="Microsoft Sans Serif"/>
              <w:b/>
              <w:bCs/>
              <w:sz w:val="18"/>
            </w:rPr>
          </w:pPr>
          <w:r>
            <w:rPr>
              <w:rFonts w:ascii="Franklin Gothic Medium" w:hAnsi="Franklin Gothic Medium" w:cs="Microsoft Sans Serif"/>
              <w:b/>
              <w:bCs/>
              <w:sz w:val="18"/>
            </w:rPr>
            <w:t>LEY DE PROTECCIÓN CIVIL DEL ESTADO DE YUCATÁN</w:t>
          </w:r>
        </w:p>
      </w:tc>
    </w:tr>
    <w:tr w:rsidR="00E66135" w:rsidTr="00E66135">
      <w:trPr>
        <w:cantSplit/>
        <w:trHeight w:val="49"/>
      </w:trPr>
      <w:tc>
        <w:tcPr>
          <w:tcW w:w="1260" w:type="dxa"/>
          <w:vMerge/>
        </w:tcPr>
        <w:p w:rsidR="00E66135" w:rsidRDefault="00E66135" w:rsidP="00E66135">
          <w:pPr>
            <w:pStyle w:val="Encabezado"/>
            <w:rPr>
              <w:rFonts w:ascii="CG Omega" w:hAnsi="CG Omega"/>
              <w:sz w:val="16"/>
            </w:rPr>
          </w:pPr>
        </w:p>
      </w:tc>
      <w:tc>
        <w:tcPr>
          <w:tcW w:w="9000" w:type="dxa"/>
          <w:gridSpan w:val="2"/>
          <w:tcBorders>
            <w:top w:val="double" w:sz="4" w:space="0" w:color="auto"/>
          </w:tcBorders>
        </w:tcPr>
        <w:p w:rsidR="00E66135" w:rsidRDefault="00E66135" w:rsidP="00E66135">
          <w:pPr>
            <w:pStyle w:val="Encabezado"/>
            <w:ind w:left="-70"/>
            <w:jc w:val="right"/>
            <w:rPr>
              <w:rFonts w:ascii="Arial Narrow" w:hAnsi="Arial Narrow" w:cs="Arial"/>
              <w:sz w:val="4"/>
            </w:rPr>
          </w:pPr>
        </w:p>
      </w:tc>
    </w:tr>
    <w:tr w:rsidR="00E66135" w:rsidTr="00E66135">
      <w:trPr>
        <w:cantSplit/>
        <w:trHeight w:val="291"/>
      </w:trPr>
      <w:tc>
        <w:tcPr>
          <w:tcW w:w="1260" w:type="dxa"/>
          <w:vMerge/>
        </w:tcPr>
        <w:p w:rsidR="00E66135" w:rsidRDefault="00E66135" w:rsidP="00E66135">
          <w:pPr>
            <w:pStyle w:val="Encabezado"/>
            <w:rPr>
              <w:rFonts w:ascii="CG Omega" w:hAnsi="CG Omega"/>
              <w:sz w:val="16"/>
            </w:rPr>
          </w:pPr>
        </w:p>
      </w:tc>
      <w:tc>
        <w:tcPr>
          <w:tcW w:w="4212" w:type="dxa"/>
        </w:tcPr>
        <w:p w:rsidR="00E66135" w:rsidRPr="004048C7" w:rsidRDefault="00E66135" w:rsidP="00E66135">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E66135" w:rsidRPr="004048C7" w:rsidRDefault="00E66135" w:rsidP="00E66135">
          <w:pPr>
            <w:pStyle w:val="Encabezado"/>
            <w:ind w:left="110"/>
            <w:rPr>
              <w:rFonts w:ascii="Arial" w:hAnsi="Arial" w:cs="Arial"/>
              <w:sz w:val="17"/>
              <w:szCs w:val="17"/>
            </w:rPr>
          </w:pPr>
          <w:r>
            <w:rPr>
              <w:rFonts w:ascii="Arial" w:hAnsi="Arial" w:cs="Arial"/>
              <w:sz w:val="17"/>
              <w:szCs w:val="17"/>
            </w:rPr>
            <w:t>Secretaría General del Poder Legislativo</w:t>
          </w:r>
        </w:p>
        <w:p w:rsidR="00E66135" w:rsidRPr="004048C7" w:rsidRDefault="00E66135" w:rsidP="00E66135">
          <w:pPr>
            <w:pStyle w:val="Encabezado"/>
            <w:ind w:left="110"/>
            <w:rPr>
              <w:rFonts w:ascii="Arial" w:hAnsi="Arial" w:cs="Arial"/>
              <w:sz w:val="17"/>
              <w:szCs w:val="17"/>
            </w:rPr>
          </w:pPr>
          <w:r w:rsidRPr="004048C7">
            <w:rPr>
              <w:rFonts w:ascii="Arial" w:hAnsi="Arial" w:cs="Arial"/>
              <w:sz w:val="17"/>
              <w:szCs w:val="17"/>
            </w:rPr>
            <w:t>Unidad de Servicios Técnico-Legislativos</w:t>
          </w:r>
        </w:p>
        <w:p w:rsidR="00E66135" w:rsidRDefault="00E66135" w:rsidP="00E66135">
          <w:pPr>
            <w:pStyle w:val="Encabezado"/>
            <w:ind w:left="-70"/>
            <w:rPr>
              <w:rFonts w:ascii="Arial Narrow" w:hAnsi="Arial Narrow" w:cs="Arial"/>
              <w:sz w:val="4"/>
            </w:rPr>
          </w:pPr>
          <w:r>
            <w:rPr>
              <w:rFonts w:ascii="Arial Narrow" w:hAnsi="Arial Narrow" w:cs="Arial"/>
              <w:sz w:val="4"/>
            </w:rPr>
            <w:t>Ultima</w:t>
          </w:r>
        </w:p>
      </w:tc>
      <w:tc>
        <w:tcPr>
          <w:tcW w:w="4788" w:type="dxa"/>
        </w:tcPr>
        <w:p w:rsidR="00E66135" w:rsidRPr="001D52AB" w:rsidRDefault="00E66135" w:rsidP="00C434FC">
          <w:pPr>
            <w:pStyle w:val="Encabezado"/>
            <w:ind w:left="-70"/>
            <w:jc w:val="right"/>
            <w:rPr>
              <w:rFonts w:ascii="Arial" w:hAnsi="Arial" w:cs="Arial"/>
              <w:i/>
              <w:iCs/>
              <w:sz w:val="18"/>
              <w:szCs w:val="18"/>
            </w:rPr>
          </w:pPr>
          <w:r>
            <w:rPr>
              <w:rFonts w:ascii="Arial" w:hAnsi="Arial" w:cs="Arial"/>
              <w:i/>
              <w:iCs/>
              <w:sz w:val="18"/>
              <w:szCs w:val="18"/>
            </w:rPr>
            <w:t xml:space="preserve"> </w:t>
          </w:r>
          <w:r w:rsidR="00C434FC">
            <w:rPr>
              <w:rFonts w:ascii="Arial" w:hAnsi="Arial" w:cs="Arial"/>
              <w:i/>
              <w:iCs/>
              <w:sz w:val="18"/>
              <w:szCs w:val="18"/>
            </w:rPr>
            <w:t>Última reforma</w:t>
          </w:r>
          <w:r>
            <w:rPr>
              <w:rFonts w:ascii="Arial" w:hAnsi="Arial" w:cs="Arial"/>
              <w:i/>
              <w:iCs/>
              <w:sz w:val="18"/>
              <w:szCs w:val="18"/>
            </w:rPr>
            <w:t xml:space="preserve"> </w:t>
          </w:r>
          <w:r w:rsidRPr="001D52AB">
            <w:rPr>
              <w:rFonts w:ascii="Arial" w:hAnsi="Arial" w:cs="Arial"/>
              <w:i/>
              <w:iCs/>
              <w:sz w:val="18"/>
              <w:szCs w:val="18"/>
            </w:rPr>
            <w:t>D.O</w:t>
          </w:r>
          <w:r>
            <w:rPr>
              <w:rFonts w:ascii="Arial" w:hAnsi="Arial" w:cs="Arial"/>
              <w:i/>
              <w:iCs/>
              <w:sz w:val="18"/>
              <w:szCs w:val="18"/>
            </w:rPr>
            <w:t>.</w:t>
          </w:r>
          <w:r w:rsidRPr="001D52AB">
            <w:rPr>
              <w:rFonts w:ascii="Arial" w:hAnsi="Arial" w:cs="Arial"/>
              <w:i/>
              <w:iCs/>
              <w:sz w:val="18"/>
              <w:szCs w:val="18"/>
            </w:rPr>
            <w:t xml:space="preserve"> </w:t>
          </w:r>
          <w:r w:rsidR="00C434FC">
            <w:rPr>
              <w:rFonts w:ascii="Arial" w:hAnsi="Arial" w:cs="Arial"/>
              <w:i/>
              <w:iCs/>
              <w:sz w:val="18"/>
              <w:szCs w:val="18"/>
            </w:rPr>
            <w:t>31</w:t>
          </w:r>
          <w:r w:rsidRPr="001D52AB">
            <w:rPr>
              <w:rFonts w:ascii="Arial" w:hAnsi="Arial" w:cs="Arial"/>
              <w:i/>
              <w:iCs/>
              <w:sz w:val="18"/>
              <w:szCs w:val="18"/>
            </w:rPr>
            <w:t xml:space="preserve"> </w:t>
          </w:r>
          <w:r>
            <w:rPr>
              <w:rFonts w:ascii="Arial" w:hAnsi="Arial" w:cs="Arial"/>
              <w:i/>
              <w:iCs/>
              <w:sz w:val="18"/>
              <w:szCs w:val="18"/>
            </w:rPr>
            <w:t>/</w:t>
          </w:r>
          <w:r w:rsidR="00C434FC">
            <w:rPr>
              <w:rFonts w:ascii="Arial" w:hAnsi="Arial" w:cs="Arial"/>
              <w:i/>
              <w:iCs/>
              <w:sz w:val="18"/>
              <w:szCs w:val="18"/>
            </w:rPr>
            <w:t>julio/2019</w:t>
          </w:r>
        </w:p>
      </w:tc>
    </w:tr>
  </w:tbl>
  <w:p w:rsidR="00E66135" w:rsidRDefault="00E66135" w:rsidP="00E66135">
    <w:pPr>
      <w:pStyle w:val="Encabezado"/>
      <w:tabs>
        <w:tab w:val="clear" w:pos="4419"/>
        <w:tab w:val="clear" w:pos="8838"/>
        <w:tab w:val="left" w:pos="4968"/>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2D1880"/>
    <w:multiLevelType w:val="hybridMultilevel"/>
    <w:tmpl w:val="1C5433B8"/>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042D4D"/>
    <w:multiLevelType w:val="singleLevel"/>
    <w:tmpl w:val="09B2630E"/>
    <w:lvl w:ilvl="0">
      <w:start w:val="1"/>
      <w:numFmt w:val="bullet"/>
      <w:lvlText w:val="-"/>
      <w:lvlJc w:val="left"/>
      <w:pPr>
        <w:tabs>
          <w:tab w:val="num" w:pos="360"/>
        </w:tabs>
        <w:ind w:left="360" w:hanging="360"/>
      </w:pPr>
      <w:rPr>
        <w:rFonts w:hint="default"/>
      </w:rPr>
    </w:lvl>
  </w:abstractNum>
  <w:abstractNum w:abstractNumId="3" w15:restartNumberingAfterBreak="0">
    <w:nsid w:val="21A15E71"/>
    <w:multiLevelType w:val="hybridMultilevel"/>
    <w:tmpl w:val="BD6C7C48"/>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15:restartNumberingAfterBreak="0">
    <w:nsid w:val="25C36F72"/>
    <w:multiLevelType w:val="multilevel"/>
    <w:tmpl w:val="71565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551166"/>
    <w:multiLevelType w:val="multilevel"/>
    <w:tmpl w:val="3DA42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012307"/>
    <w:multiLevelType w:val="hybridMultilevel"/>
    <w:tmpl w:val="1C263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6861FB1"/>
    <w:multiLevelType w:val="hybridMultilevel"/>
    <w:tmpl w:val="0A083B30"/>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5811533C"/>
    <w:multiLevelType w:val="hybridMultilevel"/>
    <w:tmpl w:val="C01C6C54"/>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6A337729"/>
    <w:multiLevelType w:val="hybridMultilevel"/>
    <w:tmpl w:val="6CC407D8"/>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15:restartNumberingAfterBreak="0">
    <w:nsid w:val="721A271E"/>
    <w:multiLevelType w:val="hybridMultilevel"/>
    <w:tmpl w:val="AB2641E8"/>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 w15:restartNumberingAfterBreak="0">
    <w:nsid w:val="752F544E"/>
    <w:multiLevelType w:val="hybridMultilevel"/>
    <w:tmpl w:val="E89A0272"/>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 w15:restartNumberingAfterBreak="0">
    <w:nsid w:val="75423A25"/>
    <w:multiLevelType w:val="hybridMultilevel"/>
    <w:tmpl w:val="D8502282"/>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7723537B"/>
    <w:multiLevelType w:val="hybridMultilevel"/>
    <w:tmpl w:val="946A4EAE"/>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15:restartNumberingAfterBreak="0">
    <w:nsid w:val="79C26091"/>
    <w:multiLevelType w:val="hybridMultilevel"/>
    <w:tmpl w:val="AD7270F0"/>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15:restartNumberingAfterBreak="0">
    <w:nsid w:val="7B455023"/>
    <w:multiLevelType w:val="hybridMultilevel"/>
    <w:tmpl w:val="10E807E0"/>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num w:numId="1">
    <w:abstractNumId w:val="0"/>
  </w:num>
  <w:num w:numId="2">
    <w:abstractNumId w:val="12"/>
  </w:num>
  <w:num w:numId="3">
    <w:abstractNumId w:val="13"/>
  </w:num>
  <w:num w:numId="4">
    <w:abstractNumId w:val="15"/>
  </w:num>
  <w:num w:numId="5">
    <w:abstractNumId w:val="10"/>
  </w:num>
  <w:num w:numId="6">
    <w:abstractNumId w:val="7"/>
  </w:num>
  <w:num w:numId="7">
    <w:abstractNumId w:val="11"/>
  </w:num>
  <w:num w:numId="8">
    <w:abstractNumId w:val="8"/>
  </w:num>
  <w:num w:numId="9">
    <w:abstractNumId w:val="14"/>
  </w:num>
  <w:num w:numId="10">
    <w:abstractNumId w:val="1"/>
  </w:num>
  <w:num w:numId="11">
    <w:abstractNumId w:val="3"/>
  </w:num>
  <w:num w:numId="12">
    <w:abstractNumId w:val="9"/>
  </w:num>
  <w:num w:numId="13">
    <w:abstractNumId w:val="2"/>
  </w:num>
  <w:num w:numId="14">
    <w:abstractNumId w:val="6"/>
  </w:num>
  <w:num w:numId="15">
    <w:abstractNumId w:val="4"/>
  </w:num>
  <w:num w:numId="1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NI"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isplayHorizontalDrawingGridEvery w:val="0"/>
  <w:displayVerticalDrawingGridEvery w:val="0"/>
  <w:doNotUseMarginsForDrawingGridOrigin/>
  <w:noPunctuationKerning/>
  <w:characterSpacingControl w:val="doNotCompress"/>
  <w:hdrShapeDefaults>
    <o:shapedefaults v:ext="edit" spidmax="614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234"/>
    <w:rsid w:val="0000071E"/>
    <w:rsid w:val="000010B9"/>
    <w:rsid w:val="000053AF"/>
    <w:rsid w:val="00005B84"/>
    <w:rsid w:val="0000764A"/>
    <w:rsid w:val="000078E1"/>
    <w:rsid w:val="00011009"/>
    <w:rsid w:val="00012398"/>
    <w:rsid w:val="0001282C"/>
    <w:rsid w:val="00014470"/>
    <w:rsid w:val="00016684"/>
    <w:rsid w:val="00017358"/>
    <w:rsid w:val="00017387"/>
    <w:rsid w:val="00022C7C"/>
    <w:rsid w:val="00025D42"/>
    <w:rsid w:val="0002669B"/>
    <w:rsid w:val="000302C3"/>
    <w:rsid w:val="00032345"/>
    <w:rsid w:val="00033320"/>
    <w:rsid w:val="00034059"/>
    <w:rsid w:val="000344B4"/>
    <w:rsid w:val="00034FDF"/>
    <w:rsid w:val="00035B10"/>
    <w:rsid w:val="0003605D"/>
    <w:rsid w:val="00036236"/>
    <w:rsid w:val="000376E0"/>
    <w:rsid w:val="00037A8B"/>
    <w:rsid w:val="00037AC7"/>
    <w:rsid w:val="0004208B"/>
    <w:rsid w:val="00042180"/>
    <w:rsid w:val="00042890"/>
    <w:rsid w:val="00042BEE"/>
    <w:rsid w:val="000439EE"/>
    <w:rsid w:val="00046CD2"/>
    <w:rsid w:val="00047462"/>
    <w:rsid w:val="00047708"/>
    <w:rsid w:val="00047F6B"/>
    <w:rsid w:val="000511A0"/>
    <w:rsid w:val="0005187D"/>
    <w:rsid w:val="00052984"/>
    <w:rsid w:val="00052EA1"/>
    <w:rsid w:val="000536C7"/>
    <w:rsid w:val="000538C2"/>
    <w:rsid w:val="000553F1"/>
    <w:rsid w:val="00055E23"/>
    <w:rsid w:val="00057180"/>
    <w:rsid w:val="00057259"/>
    <w:rsid w:val="00057577"/>
    <w:rsid w:val="00066C9B"/>
    <w:rsid w:val="0007233D"/>
    <w:rsid w:val="00073D61"/>
    <w:rsid w:val="00077DF8"/>
    <w:rsid w:val="000812BA"/>
    <w:rsid w:val="00081768"/>
    <w:rsid w:val="00082CA5"/>
    <w:rsid w:val="00082E8A"/>
    <w:rsid w:val="0008436C"/>
    <w:rsid w:val="00084470"/>
    <w:rsid w:val="0008547E"/>
    <w:rsid w:val="000857E8"/>
    <w:rsid w:val="000870D4"/>
    <w:rsid w:val="00090D22"/>
    <w:rsid w:val="00094739"/>
    <w:rsid w:val="00094D63"/>
    <w:rsid w:val="00096F93"/>
    <w:rsid w:val="000A20A3"/>
    <w:rsid w:val="000A2874"/>
    <w:rsid w:val="000A2D57"/>
    <w:rsid w:val="000A345B"/>
    <w:rsid w:val="000A3C3F"/>
    <w:rsid w:val="000A48B0"/>
    <w:rsid w:val="000A6803"/>
    <w:rsid w:val="000A7086"/>
    <w:rsid w:val="000A747B"/>
    <w:rsid w:val="000B0412"/>
    <w:rsid w:val="000B13CA"/>
    <w:rsid w:val="000B21ED"/>
    <w:rsid w:val="000B3E1A"/>
    <w:rsid w:val="000B5E03"/>
    <w:rsid w:val="000C035C"/>
    <w:rsid w:val="000C0BE2"/>
    <w:rsid w:val="000C17AE"/>
    <w:rsid w:val="000C2660"/>
    <w:rsid w:val="000C53AF"/>
    <w:rsid w:val="000C63E4"/>
    <w:rsid w:val="000C7230"/>
    <w:rsid w:val="000D00E0"/>
    <w:rsid w:val="000D0902"/>
    <w:rsid w:val="000D1D3A"/>
    <w:rsid w:val="000D5365"/>
    <w:rsid w:val="000D620F"/>
    <w:rsid w:val="000D6B17"/>
    <w:rsid w:val="000D6B55"/>
    <w:rsid w:val="000D6E71"/>
    <w:rsid w:val="000E2F3A"/>
    <w:rsid w:val="000E3D36"/>
    <w:rsid w:val="000E42FE"/>
    <w:rsid w:val="000E4EE1"/>
    <w:rsid w:val="000E5F42"/>
    <w:rsid w:val="000E7165"/>
    <w:rsid w:val="000E75D3"/>
    <w:rsid w:val="000F1AD4"/>
    <w:rsid w:val="00100921"/>
    <w:rsid w:val="00102BEC"/>
    <w:rsid w:val="00104C49"/>
    <w:rsid w:val="00105E3E"/>
    <w:rsid w:val="0010661E"/>
    <w:rsid w:val="00106688"/>
    <w:rsid w:val="00107D87"/>
    <w:rsid w:val="00116AB5"/>
    <w:rsid w:val="001174F6"/>
    <w:rsid w:val="00122A98"/>
    <w:rsid w:val="00125299"/>
    <w:rsid w:val="0012529B"/>
    <w:rsid w:val="0012699A"/>
    <w:rsid w:val="0012722E"/>
    <w:rsid w:val="00127382"/>
    <w:rsid w:val="00131BB2"/>
    <w:rsid w:val="001327E8"/>
    <w:rsid w:val="00134594"/>
    <w:rsid w:val="00134E96"/>
    <w:rsid w:val="00137411"/>
    <w:rsid w:val="001401E3"/>
    <w:rsid w:val="00140258"/>
    <w:rsid w:val="00140581"/>
    <w:rsid w:val="00144A42"/>
    <w:rsid w:val="00144C6D"/>
    <w:rsid w:val="0014596D"/>
    <w:rsid w:val="0015021C"/>
    <w:rsid w:val="0015098D"/>
    <w:rsid w:val="00150DF9"/>
    <w:rsid w:val="00151078"/>
    <w:rsid w:val="00152DC9"/>
    <w:rsid w:val="00155E31"/>
    <w:rsid w:val="0015763B"/>
    <w:rsid w:val="00162029"/>
    <w:rsid w:val="001621C5"/>
    <w:rsid w:val="00162A13"/>
    <w:rsid w:val="00163EEB"/>
    <w:rsid w:val="00164F16"/>
    <w:rsid w:val="0016631F"/>
    <w:rsid w:val="0016775C"/>
    <w:rsid w:val="0017233B"/>
    <w:rsid w:val="00172E09"/>
    <w:rsid w:val="001730C5"/>
    <w:rsid w:val="00173827"/>
    <w:rsid w:val="00175B3F"/>
    <w:rsid w:val="00176244"/>
    <w:rsid w:val="001763D3"/>
    <w:rsid w:val="00176C75"/>
    <w:rsid w:val="00177621"/>
    <w:rsid w:val="00177CF6"/>
    <w:rsid w:val="0018000C"/>
    <w:rsid w:val="00182974"/>
    <w:rsid w:val="00184566"/>
    <w:rsid w:val="00184EEC"/>
    <w:rsid w:val="0018576F"/>
    <w:rsid w:val="00185A33"/>
    <w:rsid w:val="001864EE"/>
    <w:rsid w:val="0019531B"/>
    <w:rsid w:val="00195660"/>
    <w:rsid w:val="00196AAF"/>
    <w:rsid w:val="00197170"/>
    <w:rsid w:val="00197BB6"/>
    <w:rsid w:val="001A0283"/>
    <w:rsid w:val="001A0E9F"/>
    <w:rsid w:val="001A3137"/>
    <w:rsid w:val="001A4344"/>
    <w:rsid w:val="001A4E77"/>
    <w:rsid w:val="001A6202"/>
    <w:rsid w:val="001A6DB4"/>
    <w:rsid w:val="001B061F"/>
    <w:rsid w:val="001B2357"/>
    <w:rsid w:val="001C0BCC"/>
    <w:rsid w:val="001C61B9"/>
    <w:rsid w:val="001D1652"/>
    <w:rsid w:val="001D2322"/>
    <w:rsid w:val="001D427A"/>
    <w:rsid w:val="001D4F70"/>
    <w:rsid w:val="001D5063"/>
    <w:rsid w:val="001D5CF7"/>
    <w:rsid w:val="001D5CF8"/>
    <w:rsid w:val="001D61FE"/>
    <w:rsid w:val="001E05F7"/>
    <w:rsid w:val="001E0A9F"/>
    <w:rsid w:val="001E0C12"/>
    <w:rsid w:val="001E575C"/>
    <w:rsid w:val="001E5DB6"/>
    <w:rsid w:val="001E6E62"/>
    <w:rsid w:val="001F6A55"/>
    <w:rsid w:val="001F730B"/>
    <w:rsid w:val="002032DF"/>
    <w:rsid w:val="00204878"/>
    <w:rsid w:val="00204BDE"/>
    <w:rsid w:val="0020731D"/>
    <w:rsid w:val="0021042A"/>
    <w:rsid w:val="002109AB"/>
    <w:rsid w:val="00211C45"/>
    <w:rsid w:val="0021628B"/>
    <w:rsid w:val="00216476"/>
    <w:rsid w:val="00217B00"/>
    <w:rsid w:val="002212A8"/>
    <w:rsid w:val="00221592"/>
    <w:rsid w:val="002219C7"/>
    <w:rsid w:val="0022241D"/>
    <w:rsid w:val="00222CCF"/>
    <w:rsid w:val="00222FFF"/>
    <w:rsid w:val="0022454F"/>
    <w:rsid w:val="00224744"/>
    <w:rsid w:val="00224995"/>
    <w:rsid w:val="0022538A"/>
    <w:rsid w:val="002273AB"/>
    <w:rsid w:val="002274AF"/>
    <w:rsid w:val="00227F22"/>
    <w:rsid w:val="002310EE"/>
    <w:rsid w:val="00231558"/>
    <w:rsid w:val="00232D3C"/>
    <w:rsid w:val="00232FFE"/>
    <w:rsid w:val="00233A71"/>
    <w:rsid w:val="00234803"/>
    <w:rsid w:val="00234EFE"/>
    <w:rsid w:val="00237FE4"/>
    <w:rsid w:val="0024032D"/>
    <w:rsid w:val="00240A1C"/>
    <w:rsid w:val="00241236"/>
    <w:rsid w:val="00242512"/>
    <w:rsid w:val="00242A12"/>
    <w:rsid w:val="00243C83"/>
    <w:rsid w:val="002444F0"/>
    <w:rsid w:val="00245B6A"/>
    <w:rsid w:val="00246C60"/>
    <w:rsid w:val="00247B76"/>
    <w:rsid w:val="002526D7"/>
    <w:rsid w:val="00254CC1"/>
    <w:rsid w:val="00255FE0"/>
    <w:rsid w:val="00262F17"/>
    <w:rsid w:val="0026471A"/>
    <w:rsid w:val="00264EBB"/>
    <w:rsid w:val="00266178"/>
    <w:rsid w:val="002700C0"/>
    <w:rsid w:val="00271E04"/>
    <w:rsid w:val="00276BA2"/>
    <w:rsid w:val="0028176F"/>
    <w:rsid w:val="0028294F"/>
    <w:rsid w:val="00284954"/>
    <w:rsid w:val="0028505E"/>
    <w:rsid w:val="002852DF"/>
    <w:rsid w:val="00286748"/>
    <w:rsid w:val="002868F9"/>
    <w:rsid w:val="00286F1C"/>
    <w:rsid w:val="00287C1C"/>
    <w:rsid w:val="002939D1"/>
    <w:rsid w:val="00293B14"/>
    <w:rsid w:val="00293B27"/>
    <w:rsid w:val="00295EC0"/>
    <w:rsid w:val="00297F60"/>
    <w:rsid w:val="002A035A"/>
    <w:rsid w:val="002A061F"/>
    <w:rsid w:val="002A252C"/>
    <w:rsid w:val="002A4B67"/>
    <w:rsid w:val="002A4D90"/>
    <w:rsid w:val="002B0366"/>
    <w:rsid w:val="002B26B8"/>
    <w:rsid w:val="002B27CB"/>
    <w:rsid w:val="002B4152"/>
    <w:rsid w:val="002B7E26"/>
    <w:rsid w:val="002C0C89"/>
    <w:rsid w:val="002C1678"/>
    <w:rsid w:val="002C2674"/>
    <w:rsid w:val="002C2DC4"/>
    <w:rsid w:val="002C327E"/>
    <w:rsid w:val="002C54DD"/>
    <w:rsid w:val="002C5833"/>
    <w:rsid w:val="002C5C24"/>
    <w:rsid w:val="002C669F"/>
    <w:rsid w:val="002D0808"/>
    <w:rsid w:val="002D0C38"/>
    <w:rsid w:val="002D0F79"/>
    <w:rsid w:val="002D1E21"/>
    <w:rsid w:val="002D4661"/>
    <w:rsid w:val="002D72E7"/>
    <w:rsid w:val="002D770C"/>
    <w:rsid w:val="002E1B3D"/>
    <w:rsid w:val="002E2462"/>
    <w:rsid w:val="002E30F4"/>
    <w:rsid w:val="002E35AD"/>
    <w:rsid w:val="002E3EA9"/>
    <w:rsid w:val="002E3FA8"/>
    <w:rsid w:val="002F3930"/>
    <w:rsid w:val="002F4E32"/>
    <w:rsid w:val="002F745D"/>
    <w:rsid w:val="0030116B"/>
    <w:rsid w:val="00301518"/>
    <w:rsid w:val="003015F2"/>
    <w:rsid w:val="003023E7"/>
    <w:rsid w:val="00302A7B"/>
    <w:rsid w:val="003050D4"/>
    <w:rsid w:val="0030665F"/>
    <w:rsid w:val="0030673E"/>
    <w:rsid w:val="00306FD4"/>
    <w:rsid w:val="00307AC0"/>
    <w:rsid w:val="0031060D"/>
    <w:rsid w:val="00311303"/>
    <w:rsid w:val="00311BD9"/>
    <w:rsid w:val="00316D94"/>
    <w:rsid w:val="00322116"/>
    <w:rsid w:val="003228A2"/>
    <w:rsid w:val="00322BB9"/>
    <w:rsid w:val="00323AA0"/>
    <w:rsid w:val="00330203"/>
    <w:rsid w:val="00331C15"/>
    <w:rsid w:val="00331CEF"/>
    <w:rsid w:val="0033225F"/>
    <w:rsid w:val="003326EC"/>
    <w:rsid w:val="00332D7C"/>
    <w:rsid w:val="003349EA"/>
    <w:rsid w:val="003358FC"/>
    <w:rsid w:val="003366D4"/>
    <w:rsid w:val="0033712A"/>
    <w:rsid w:val="00337251"/>
    <w:rsid w:val="003378BE"/>
    <w:rsid w:val="00340AA5"/>
    <w:rsid w:val="00340FD4"/>
    <w:rsid w:val="00341915"/>
    <w:rsid w:val="003423D0"/>
    <w:rsid w:val="00342B78"/>
    <w:rsid w:val="003433EC"/>
    <w:rsid w:val="00343AED"/>
    <w:rsid w:val="00344203"/>
    <w:rsid w:val="00344B1D"/>
    <w:rsid w:val="00352A11"/>
    <w:rsid w:val="00353534"/>
    <w:rsid w:val="00353E7D"/>
    <w:rsid w:val="00355DEB"/>
    <w:rsid w:val="00357BF2"/>
    <w:rsid w:val="0036334E"/>
    <w:rsid w:val="00363ACB"/>
    <w:rsid w:val="00364228"/>
    <w:rsid w:val="00365CE7"/>
    <w:rsid w:val="003709B2"/>
    <w:rsid w:val="00370D3A"/>
    <w:rsid w:val="003710C4"/>
    <w:rsid w:val="00375FA9"/>
    <w:rsid w:val="00376183"/>
    <w:rsid w:val="00383AF9"/>
    <w:rsid w:val="00384022"/>
    <w:rsid w:val="0038611A"/>
    <w:rsid w:val="00390EE6"/>
    <w:rsid w:val="00391377"/>
    <w:rsid w:val="00392AFD"/>
    <w:rsid w:val="0039305A"/>
    <w:rsid w:val="003941C9"/>
    <w:rsid w:val="00394492"/>
    <w:rsid w:val="00395CFE"/>
    <w:rsid w:val="003971CC"/>
    <w:rsid w:val="003A0752"/>
    <w:rsid w:val="003A1C0D"/>
    <w:rsid w:val="003A2092"/>
    <w:rsid w:val="003A2342"/>
    <w:rsid w:val="003A4557"/>
    <w:rsid w:val="003A4CC7"/>
    <w:rsid w:val="003A635A"/>
    <w:rsid w:val="003A67B6"/>
    <w:rsid w:val="003A6C74"/>
    <w:rsid w:val="003B015E"/>
    <w:rsid w:val="003B0E55"/>
    <w:rsid w:val="003B1D75"/>
    <w:rsid w:val="003B3E04"/>
    <w:rsid w:val="003B55DB"/>
    <w:rsid w:val="003B787C"/>
    <w:rsid w:val="003B7BBF"/>
    <w:rsid w:val="003B7C36"/>
    <w:rsid w:val="003C0B86"/>
    <w:rsid w:val="003C1C64"/>
    <w:rsid w:val="003C3E63"/>
    <w:rsid w:val="003C4577"/>
    <w:rsid w:val="003C4FFA"/>
    <w:rsid w:val="003C5C5D"/>
    <w:rsid w:val="003C7764"/>
    <w:rsid w:val="003D06AC"/>
    <w:rsid w:val="003D218D"/>
    <w:rsid w:val="003D2E9A"/>
    <w:rsid w:val="003D3FD5"/>
    <w:rsid w:val="003D5522"/>
    <w:rsid w:val="003D60E6"/>
    <w:rsid w:val="003D63D0"/>
    <w:rsid w:val="003D7490"/>
    <w:rsid w:val="003D7A1F"/>
    <w:rsid w:val="003E073B"/>
    <w:rsid w:val="003E1910"/>
    <w:rsid w:val="003E4B42"/>
    <w:rsid w:val="003E52B0"/>
    <w:rsid w:val="003E5B0D"/>
    <w:rsid w:val="003E6C73"/>
    <w:rsid w:val="003F27F4"/>
    <w:rsid w:val="003F2F48"/>
    <w:rsid w:val="003F36DC"/>
    <w:rsid w:val="003F62B6"/>
    <w:rsid w:val="004019F8"/>
    <w:rsid w:val="004020F6"/>
    <w:rsid w:val="00405F5E"/>
    <w:rsid w:val="0041209F"/>
    <w:rsid w:val="004149C0"/>
    <w:rsid w:val="00415571"/>
    <w:rsid w:val="00420EE7"/>
    <w:rsid w:val="00425E6E"/>
    <w:rsid w:val="00433622"/>
    <w:rsid w:val="00437E49"/>
    <w:rsid w:val="00437ED6"/>
    <w:rsid w:val="00437FBB"/>
    <w:rsid w:val="00440ACC"/>
    <w:rsid w:val="004414AC"/>
    <w:rsid w:val="00441621"/>
    <w:rsid w:val="00442043"/>
    <w:rsid w:val="0044367C"/>
    <w:rsid w:val="00444697"/>
    <w:rsid w:val="00444913"/>
    <w:rsid w:val="00454D34"/>
    <w:rsid w:val="00456792"/>
    <w:rsid w:val="00457460"/>
    <w:rsid w:val="0046142F"/>
    <w:rsid w:val="00461662"/>
    <w:rsid w:val="00463534"/>
    <w:rsid w:val="0046373F"/>
    <w:rsid w:val="00464F0C"/>
    <w:rsid w:val="00465D7E"/>
    <w:rsid w:val="00465DEB"/>
    <w:rsid w:val="00466338"/>
    <w:rsid w:val="00466728"/>
    <w:rsid w:val="004703FD"/>
    <w:rsid w:val="00470616"/>
    <w:rsid w:val="00471340"/>
    <w:rsid w:val="00472129"/>
    <w:rsid w:val="00472874"/>
    <w:rsid w:val="004729A0"/>
    <w:rsid w:val="00473F76"/>
    <w:rsid w:val="0047446E"/>
    <w:rsid w:val="00474774"/>
    <w:rsid w:val="00475B9E"/>
    <w:rsid w:val="00476065"/>
    <w:rsid w:val="00477968"/>
    <w:rsid w:val="004810F1"/>
    <w:rsid w:val="00482402"/>
    <w:rsid w:val="00484695"/>
    <w:rsid w:val="00484FE0"/>
    <w:rsid w:val="0049185E"/>
    <w:rsid w:val="00491F54"/>
    <w:rsid w:val="0049730B"/>
    <w:rsid w:val="004A0C03"/>
    <w:rsid w:val="004A2618"/>
    <w:rsid w:val="004A2A3A"/>
    <w:rsid w:val="004A46EF"/>
    <w:rsid w:val="004A5418"/>
    <w:rsid w:val="004A7D5C"/>
    <w:rsid w:val="004B08CD"/>
    <w:rsid w:val="004B10F0"/>
    <w:rsid w:val="004B1BFF"/>
    <w:rsid w:val="004B4C8E"/>
    <w:rsid w:val="004B6534"/>
    <w:rsid w:val="004C0A2D"/>
    <w:rsid w:val="004C0E19"/>
    <w:rsid w:val="004C428C"/>
    <w:rsid w:val="004C4358"/>
    <w:rsid w:val="004C4C23"/>
    <w:rsid w:val="004D31DB"/>
    <w:rsid w:val="004D3883"/>
    <w:rsid w:val="004D5315"/>
    <w:rsid w:val="004D70E3"/>
    <w:rsid w:val="004D74E8"/>
    <w:rsid w:val="004E01D3"/>
    <w:rsid w:val="004E27A4"/>
    <w:rsid w:val="004E2AD3"/>
    <w:rsid w:val="004E4E1F"/>
    <w:rsid w:val="004E53F2"/>
    <w:rsid w:val="004E5477"/>
    <w:rsid w:val="004E7604"/>
    <w:rsid w:val="004F0CA6"/>
    <w:rsid w:val="004F1C41"/>
    <w:rsid w:val="004F53DF"/>
    <w:rsid w:val="004F62E3"/>
    <w:rsid w:val="00500344"/>
    <w:rsid w:val="00501993"/>
    <w:rsid w:val="005020F9"/>
    <w:rsid w:val="0050711E"/>
    <w:rsid w:val="00511CE8"/>
    <w:rsid w:val="005159DB"/>
    <w:rsid w:val="00515CD5"/>
    <w:rsid w:val="00515FAC"/>
    <w:rsid w:val="005161D5"/>
    <w:rsid w:val="0052269A"/>
    <w:rsid w:val="00523837"/>
    <w:rsid w:val="00523E9F"/>
    <w:rsid w:val="0052440B"/>
    <w:rsid w:val="00524ACD"/>
    <w:rsid w:val="00525069"/>
    <w:rsid w:val="00525E2E"/>
    <w:rsid w:val="00526280"/>
    <w:rsid w:val="00527EC3"/>
    <w:rsid w:val="005303E2"/>
    <w:rsid w:val="00533F0A"/>
    <w:rsid w:val="00534652"/>
    <w:rsid w:val="00535F72"/>
    <w:rsid w:val="005372C9"/>
    <w:rsid w:val="005374D3"/>
    <w:rsid w:val="005400F7"/>
    <w:rsid w:val="005435AD"/>
    <w:rsid w:val="00543ACB"/>
    <w:rsid w:val="00545B81"/>
    <w:rsid w:val="00546509"/>
    <w:rsid w:val="00546664"/>
    <w:rsid w:val="00547947"/>
    <w:rsid w:val="005503C9"/>
    <w:rsid w:val="00550739"/>
    <w:rsid w:val="00552336"/>
    <w:rsid w:val="005544C2"/>
    <w:rsid w:val="0055513C"/>
    <w:rsid w:val="0055781D"/>
    <w:rsid w:val="005603FB"/>
    <w:rsid w:val="00560A1E"/>
    <w:rsid w:val="00560FB2"/>
    <w:rsid w:val="005615BD"/>
    <w:rsid w:val="00561F6A"/>
    <w:rsid w:val="0056397E"/>
    <w:rsid w:val="005639B7"/>
    <w:rsid w:val="00563CC4"/>
    <w:rsid w:val="005661B4"/>
    <w:rsid w:val="00567B55"/>
    <w:rsid w:val="00570502"/>
    <w:rsid w:val="00570DFE"/>
    <w:rsid w:val="00571B50"/>
    <w:rsid w:val="00573EC9"/>
    <w:rsid w:val="00576F9D"/>
    <w:rsid w:val="00577F66"/>
    <w:rsid w:val="00582690"/>
    <w:rsid w:val="0058456A"/>
    <w:rsid w:val="00594907"/>
    <w:rsid w:val="00597125"/>
    <w:rsid w:val="005973CC"/>
    <w:rsid w:val="005A4830"/>
    <w:rsid w:val="005A5A8E"/>
    <w:rsid w:val="005A6845"/>
    <w:rsid w:val="005B0893"/>
    <w:rsid w:val="005B1444"/>
    <w:rsid w:val="005B1FCF"/>
    <w:rsid w:val="005B2278"/>
    <w:rsid w:val="005B28E4"/>
    <w:rsid w:val="005B2FBB"/>
    <w:rsid w:val="005B33BC"/>
    <w:rsid w:val="005C06FA"/>
    <w:rsid w:val="005C26F2"/>
    <w:rsid w:val="005C2DC4"/>
    <w:rsid w:val="005C50B9"/>
    <w:rsid w:val="005C5BE3"/>
    <w:rsid w:val="005C7F73"/>
    <w:rsid w:val="005D08A6"/>
    <w:rsid w:val="005D1D38"/>
    <w:rsid w:val="005D2725"/>
    <w:rsid w:val="005D30A9"/>
    <w:rsid w:val="005D32A5"/>
    <w:rsid w:val="005D7EE2"/>
    <w:rsid w:val="005E2297"/>
    <w:rsid w:val="005E5156"/>
    <w:rsid w:val="005E5FBB"/>
    <w:rsid w:val="005E6BA9"/>
    <w:rsid w:val="005F06E3"/>
    <w:rsid w:val="005F114E"/>
    <w:rsid w:val="005F1400"/>
    <w:rsid w:val="005F3735"/>
    <w:rsid w:val="005F43A5"/>
    <w:rsid w:val="00600FBA"/>
    <w:rsid w:val="00601DDC"/>
    <w:rsid w:val="00604750"/>
    <w:rsid w:val="00604E98"/>
    <w:rsid w:val="00604F91"/>
    <w:rsid w:val="00612E68"/>
    <w:rsid w:val="0061564A"/>
    <w:rsid w:val="006205B2"/>
    <w:rsid w:val="00620EB4"/>
    <w:rsid w:val="006221B9"/>
    <w:rsid w:val="00622825"/>
    <w:rsid w:val="0062344A"/>
    <w:rsid w:val="00624B8A"/>
    <w:rsid w:val="00625AE6"/>
    <w:rsid w:val="006309E8"/>
    <w:rsid w:val="00630A50"/>
    <w:rsid w:val="00630FB7"/>
    <w:rsid w:val="00631A8D"/>
    <w:rsid w:val="00636FBF"/>
    <w:rsid w:val="006406E2"/>
    <w:rsid w:val="00642434"/>
    <w:rsid w:val="006428BE"/>
    <w:rsid w:val="00643DB4"/>
    <w:rsid w:val="00644B89"/>
    <w:rsid w:val="0064579B"/>
    <w:rsid w:val="0064652F"/>
    <w:rsid w:val="006476D2"/>
    <w:rsid w:val="006517FE"/>
    <w:rsid w:val="006530B4"/>
    <w:rsid w:val="00653D7A"/>
    <w:rsid w:val="00655339"/>
    <w:rsid w:val="00655C44"/>
    <w:rsid w:val="00664FB3"/>
    <w:rsid w:val="006659B4"/>
    <w:rsid w:val="00670E7E"/>
    <w:rsid w:val="00672D92"/>
    <w:rsid w:val="0067352C"/>
    <w:rsid w:val="00675078"/>
    <w:rsid w:val="0067568D"/>
    <w:rsid w:val="00675C4C"/>
    <w:rsid w:val="00676C43"/>
    <w:rsid w:val="00681C9B"/>
    <w:rsid w:val="00681E68"/>
    <w:rsid w:val="006839CB"/>
    <w:rsid w:val="00684CE5"/>
    <w:rsid w:val="006854DA"/>
    <w:rsid w:val="006906F3"/>
    <w:rsid w:val="006926C1"/>
    <w:rsid w:val="006938BD"/>
    <w:rsid w:val="00693B2D"/>
    <w:rsid w:val="0069516D"/>
    <w:rsid w:val="00695736"/>
    <w:rsid w:val="00697DF2"/>
    <w:rsid w:val="006A006E"/>
    <w:rsid w:val="006A041C"/>
    <w:rsid w:val="006A3A21"/>
    <w:rsid w:val="006A3AB8"/>
    <w:rsid w:val="006A7BA1"/>
    <w:rsid w:val="006B316A"/>
    <w:rsid w:val="006B545F"/>
    <w:rsid w:val="006C1FB3"/>
    <w:rsid w:val="006C2D35"/>
    <w:rsid w:val="006C483C"/>
    <w:rsid w:val="006C7FCC"/>
    <w:rsid w:val="006D1DC4"/>
    <w:rsid w:val="006D37A0"/>
    <w:rsid w:val="006D4E66"/>
    <w:rsid w:val="006D5CB9"/>
    <w:rsid w:val="006E0219"/>
    <w:rsid w:val="006E05FB"/>
    <w:rsid w:val="006E1B18"/>
    <w:rsid w:val="006E1E86"/>
    <w:rsid w:val="006E3384"/>
    <w:rsid w:val="006E6DC9"/>
    <w:rsid w:val="006E7BB5"/>
    <w:rsid w:val="006F0AF8"/>
    <w:rsid w:val="006F1AF9"/>
    <w:rsid w:val="006F2DAB"/>
    <w:rsid w:val="007012CD"/>
    <w:rsid w:val="00702717"/>
    <w:rsid w:val="00705414"/>
    <w:rsid w:val="00706B02"/>
    <w:rsid w:val="00707F7B"/>
    <w:rsid w:val="00713061"/>
    <w:rsid w:val="00714835"/>
    <w:rsid w:val="00716753"/>
    <w:rsid w:val="00716E30"/>
    <w:rsid w:val="007176CC"/>
    <w:rsid w:val="00717857"/>
    <w:rsid w:val="00720B04"/>
    <w:rsid w:val="00721B01"/>
    <w:rsid w:val="00723486"/>
    <w:rsid w:val="00724E0C"/>
    <w:rsid w:val="00725016"/>
    <w:rsid w:val="00727241"/>
    <w:rsid w:val="00730366"/>
    <w:rsid w:val="00730E13"/>
    <w:rsid w:val="00733E34"/>
    <w:rsid w:val="00734EEF"/>
    <w:rsid w:val="007366F4"/>
    <w:rsid w:val="007378D4"/>
    <w:rsid w:val="0074026E"/>
    <w:rsid w:val="0074118F"/>
    <w:rsid w:val="00741D49"/>
    <w:rsid w:val="00744780"/>
    <w:rsid w:val="00747428"/>
    <w:rsid w:val="007505C4"/>
    <w:rsid w:val="007554BE"/>
    <w:rsid w:val="007560B9"/>
    <w:rsid w:val="0075627D"/>
    <w:rsid w:val="0075692E"/>
    <w:rsid w:val="0075790F"/>
    <w:rsid w:val="00757AF6"/>
    <w:rsid w:val="00766667"/>
    <w:rsid w:val="00767869"/>
    <w:rsid w:val="00771B93"/>
    <w:rsid w:val="00772A86"/>
    <w:rsid w:val="00773189"/>
    <w:rsid w:val="007748ED"/>
    <w:rsid w:val="00774CDD"/>
    <w:rsid w:val="00775B8A"/>
    <w:rsid w:val="00780AEF"/>
    <w:rsid w:val="00782927"/>
    <w:rsid w:val="00791060"/>
    <w:rsid w:val="00792FA3"/>
    <w:rsid w:val="007930BA"/>
    <w:rsid w:val="00793166"/>
    <w:rsid w:val="00793705"/>
    <w:rsid w:val="0079555D"/>
    <w:rsid w:val="00795AB5"/>
    <w:rsid w:val="00796AF5"/>
    <w:rsid w:val="00796BD8"/>
    <w:rsid w:val="00796EB5"/>
    <w:rsid w:val="00797758"/>
    <w:rsid w:val="007A004E"/>
    <w:rsid w:val="007A07AB"/>
    <w:rsid w:val="007A455C"/>
    <w:rsid w:val="007A4B1A"/>
    <w:rsid w:val="007A68F8"/>
    <w:rsid w:val="007A7851"/>
    <w:rsid w:val="007B0514"/>
    <w:rsid w:val="007B1FEA"/>
    <w:rsid w:val="007B2895"/>
    <w:rsid w:val="007B3D5D"/>
    <w:rsid w:val="007B5665"/>
    <w:rsid w:val="007B5CB4"/>
    <w:rsid w:val="007B6666"/>
    <w:rsid w:val="007C0544"/>
    <w:rsid w:val="007C14F7"/>
    <w:rsid w:val="007C340D"/>
    <w:rsid w:val="007C3647"/>
    <w:rsid w:val="007C57DA"/>
    <w:rsid w:val="007C595D"/>
    <w:rsid w:val="007C5D84"/>
    <w:rsid w:val="007C6E7D"/>
    <w:rsid w:val="007C704D"/>
    <w:rsid w:val="007D0E48"/>
    <w:rsid w:val="007D45E6"/>
    <w:rsid w:val="007D50E4"/>
    <w:rsid w:val="007D5BAA"/>
    <w:rsid w:val="007D70BB"/>
    <w:rsid w:val="007E3BC2"/>
    <w:rsid w:val="007E70CD"/>
    <w:rsid w:val="007F0053"/>
    <w:rsid w:val="007F0BC5"/>
    <w:rsid w:val="007F17F2"/>
    <w:rsid w:val="007F32CC"/>
    <w:rsid w:val="007F3B77"/>
    <w:rsid w:val="007F5B96"/>
    <w:rsid w:val="007F71F3"/>
    <w:rsid w:val="007F73E9"/>
    <w:rsid w:val="007F7FF3"/>
    <w:rsid w:val="008035B9"/>
    <w:rsid w:val="008049B3"/>
    <w:rsid w:val="00804F9A"/>
    <w:rsid w:val="00807CF2"/>
    <w:rsid w:val="00807FBF"/>
    <w:rsid w:val="00811564"/>
    <w:rsid w:val="008117CF"/>
    <w:rsid w:val="00814FCC"/>
    <w:rsid w:val="00815D5A"/>
    <w:rsid w:val="0082066F"/>
    <w:rsid w:val="0082112C"/>
    <w:rsid w:val="008216F2"/>
    <w:rsid w:val="00827452"/>
    <w:rsid w:val="00827C2A"/>
    <w:rsid w:val="00827C7E"/>
    <w:rsid w:val="00827FA8"/>
    <w:rsid w:val="00831C00"/>
    <w:rsid w:val="00833449"/>
    <w:rsid w:val="00833545"/>
    <w:rsid w:val="00835EDB"/>
    <w:rsid w:val="00836825"/>
    <w:rsid w:val="0083682D"/>
    <w:rsid w:val="00840824"/>
    <w:rsid w:val="00841D4B"/>
    <w:rsid w:val="008445D3"/>
    <w:rsid w:val="0084461A"/>
    <w:rsid w:val="00844AB3"/>
    <w:rsid w:val="00845733"/>
    <w:rsid w:val="008467D5"/>
    <w:rsid w:val="00847463"/>
    <w:rsid w:val="00850055"/>
    <w:rsid w:val="00850715"/>
    <w:rsid w:val="00851F3A"/>
    <w:rsid w:val="00854053"/>
    <w:rsid w:val="00854D01"/>
    <w:rsid w:val="00855028"/>
    <w:rsid w:val="008566ED"/>
    <w:rsid w:val="008571B5"/>
    <w:rsid w:val="00860505"/>
    <w:rsid w:val="008668AB"/>
    <w:rsid w:val="008670EC"/>
    <w:rsid w:val="0086723A"/>
    <w:rsid w:val="0087059C"/>
    <w:rsid w:val="00870695"/>
    <w:rsid w:val="0087074E"/>
    <w:rsid w:val="00870DCD"/>
    <w:rsid w:val="00870E27"/>
    <w:rsid w:val="00870E71"/>
    <w:rsid w:val="00872A33"/>
    <w:rsid w:val="00873799"/>
    <w:rsid w:val="00873D2C"/>
    <w:rsid w:val="008757C1"/>
    <w:rsid w:val="00876F76"/>
    <w:rsid w:val="00882491"/>
    <w:rsid w:val="00883624"/>
    <w:rsid w:val="0088374F"/>
    <w:rsid w:val="00883E93"/>
    <w:rsid w:val="008849BB"/>
    <w:rsid w:val="00884A8E"/>
    <w:rsid w:val="0088719F"/>
    <w:rsid w:val="008927F4"/>
    <w:rsid w:val="00894EB8"/>
    <w:rsid w:val="00896583"/>
    <w:rsid w:val="008A06DD"/>
    <w:rsid w:val="008A08E6"/>
    <w:rsid w:val="008A3EA3"/>
    <w:rsid w:val="008A41E3"/>
    <w:rsid w:val="008A445A"/>
    <w:rsid w:val="008A51B2"/>
    <w:rsid w:val="008A6AFA"/>
    <w:rsid w:val="008B084D"/>
    <w:rsid w:val="008B195C"/>
    <w:rsid w:val="008B325F"/>
    <w:rsid w:val="008B364A"/>
    <w:rsid w:val="008B6254"/>
    <w:rsid w:val="008B75DB"/>
    <w:rsid w:val="008B7C4C"/>
    <w:rsid w:val="008C0140"/>
    <w:rsid w:val="008C01B6"/>
    <w:rsid w:val="008C0773"/>
    <w:rsid w:val="008C1514"/>
    <w:rsid w:val="008C5AB9"/>
    <w:rsid w:val="008C7B19"/>
    <w:rsid w:val="008D110D"/>
    <w:rsid w:val="008D1A4A"/>
    <w:rsid w:val="008D2A11"/>
    <w:rsid w:val="008D2B87"/>
    <w:rsid w:val="008D2DAD"/>
    <w:rsid w:val="008D3470"/>
    <w:rsid w:val="008D3FD4"/>
    <w:rsid w:val="008D46EC"/>
    <w:rsid w:val="008D5BDD"/>
    <w:rsid w:val="008E0278"/>
    <w:rsid w:val="008E2D40"/>
    <w:rsid w:val="008E3AFF"/>
    <w:rsid w:val="008E42DB"/>
    <w:rsid w:val="008E7E8C"/>
    <w:rsid w:val="008F32D4"/>
    <w:rsid w:val="008F3AA8"/>
    <w:rsid w:val="008F4341"/>
    <w:rsid w:val="008F45C5"/>
    <w:rsid w:val="008F5DCF"/>
    <w:rsid w:val="008F6030"/>
    <w:rsid w:val="009030EC"/>
    <w:rsid w:val="0090507A"/>
    <w:rsid w:val="00905DA6"/>
    <w:rsid w:val="0091069D"/>
    <w:rsid w:val="009111B9"/>
    <w:rsid w:val="009122B6"/>
    <w:rsid w:val="00912545"/>
    <w:rsid w:val="00912C53"/>
    <w:rsid w:val="00912E3B"/>
    <w:rsid w:val="00915006"/>
    <w:rsid w:val="009201B2"/>
    <w:rsid w:val="00922315"/>
    <w:rsid w:val="00924578"/>
    <w:rsid w:val="009245CD"/>
    <w:rsid w:val="0092696C"/>
    <w:rsid w:val="00930162"/>
    <w:rsid w:val="00931DDF"/>
    <w:rsid w:val="00934ACB"/>
    <w:rsid w:val="00934EDB"/>
    <w:rsid w:val="00935233"/>
    <w:rsid w:val="00935F6E"/>
    <w:rsid w:val="00935FD7"/>
    <w:rsid w:val="0093712A"/>
    <w:rsid w:val="0094043A"/>
    <w:rsid w:val="00940FBC"/>
    <w:rsid w:val="0094407C"/>
    <w:rsid w:val="009440DD"/>
    <w:rsid w:val="00945B48"/>
    <w:rsid w:val="00946933"/>
    <w:rsid w:val="0095099A"/>
    <w:rsid w:val="00950A9B"/>
    <w:rsid w:val="00951167"/>
    <w:rsid w:val="00951D6A"/>
    <w:rsid w:val="0095279D"/>
    <w:rsid w:val="0095307E"/>
    <w:rsid w:val="00963995"/>
    <w:rsid w:val="009646F6"/>
    <w:rsid w:val="00965850"/>
    <w:rsid w:val="00965E99"/>
    <w:rsid w:val="00971004"/>
    <w:rsid w:val="009727C2"/>
    <w:rsid w:val="00973369"/>
    <w:rsid w:val="00973762"/>
    <w:rsid w:val="0097776D"/>
    <w:rsid w:val="00977C4A"/>
    <w:rsid w:val="00980C78"/>
    <w:rsid w:val="009811C5"/>
    <w:rsid w:val="00983546"/>
    <w:rsid w:val="00986D4C"/>
    <w:rsid w:val="00987EF0"/>
    <w:rsid w:val="009911B1"/>
    <w:rsid w:val="00991B6C"/>
    <w:rsid w:val="00992265"/>
    <w:rsid w:val="00992D24"/>
    <w:rsid w:val="00993773"/>
    <w:rsid w:val="009A033B"/>
    <w:rsid w:val="009A0437"/>
    <w:rsid w:val="009A141F"/>
    <w:rsid w:val="009A18BF"/>
    <w:rsid w:val="009A6930"/>
    <w:rsid w:val="009A6B66"/>
    <w:rsid w:val="009B069D"/>
    <w:rsid w:val="009B2068"/>
    <w:rsid w:val="009B424F"/>
    <w:rsid w:val="009B43EF"/>
    <w:rsid w:val="009B5A46"/>
    <w:rsid w:val="009C0433"/>
    <w:rsid w:val="009C3012"/>
    <w:rsid w:val="009C3338"/>
    <w:rsid w:val="009C372B"/>
    <w:rsid w:val="009D0840"/>
    <w:rsid w:val="009D3DB1"/>
    <w:rsid w:val="009D3DD2"/>
    <w:rsid w:val="009D63D6"/>
    <w:rsid w:val="009D74AD"/>
    <w:rsid w:val="009E16EC"/>
    <w:rsid w:val="009E2A2B"/>
    <w:rsid w:val="009E4430"/>
    <w:rsid w:val="009E46DE"/>
    <w:rsid w:val="009E49C1"/>
    <w:rsid w:val="009E4F40"/>
    <w:rsid w:val="009E5139"/>
    <w:rsid w:val="009E6249"/>
    <w:rsid w:val="009E763D"/>
    <w:rsid w:val="009F079C"/>
    <w:rsid w:val="009F0875"/>
    <w:rsid w:val="009F4610"/>
    <w:rsid w:val="009F5C76"/>
    <w:rsid w:val="009F6492"/>
    <w:rsid w:val="009F656E"/>
    <w:rsid w:val="009F7FFC"/>
    <w:rsid w:val="00A004BE"/>
    <w:rsid w:val="00A008B5"/>
    <w:rsid w:val="00A00E89"/>
    <w:rsid w:val="00A011FF"/>
    <w:rsid w:val="00A017EB"/>
    <w:rsid w:val="00A04D16"/>
    <w:rsid w:val="00A06583"/>
    <w:rsid w:val="00A06E5A"/>
    <w:rsid w:val="00A102A9"/>
    <w:rsid w:val="00A1108E"/>
    <w:rsid w:val="00A1138D"/>
    <w:rsid w:val="00A12C18"/>
    <w:rsid w:val="00A14172"/>
    <w:rsid w:val="00A16E4C"/>
    <w:rsid w:val="00A1740B"/>
    <w:rsid w:val="00A20D47"/>
    <w:rsid w:val="00A20EF4"/>
    <w:rsid w:val="00A21BB3"/>
    <w:rsid w:val="00A23CDB"/>
    <w:rsid w:val="00A24D0F"/>
    <w:rsid w:val="00A2647B"/>
    <w:rsid w:val="00A30FBF"/>
    <w:rsid w:val="00A32835"/>
    <w:rsid w:val="00A34A5A"/>
    <w:rsid w:val="00A37743"/>
    <w:rsid w:val="00A37E57"/>
    <w:rsid w:val="00A41A70"/>
    <w:rsid w:val="00A41FDE"/>
    <w:rsid w:val="00A42C2B"/>
    <w:rsid w:val="00A447BC"/>
    <w:rsid w:val="00A50DC6"/>
    <w:rsid w:val="00A51208"/>
    <w:rsid w:val="00A5164F"/>
    <w:rsid w:val="00A5363B"/>
    <w:rsid w:val="00A5785F"/>
    <w:rsid w:val="00A631BA"/>
    <w:rsid w:val="00A6578A"/>
    <w:rsid w:val="00A67F82"/>
    <w:rsid w:val="00A7049A"/>
    <w:rsid w:val="00A7079D"/>
    <w:rsid w:val="00A740F3"/>
    <w:rsid w:val="00A77808"/>
    <w:rsid w:val="00A807A5"/>
    <w:rsid w:val="00A808E5"/>
    <w:rsid w:val="00A80BC6"/>
    <w:rsid w:val="00A8173F"/>
    <w:rsid w:val="00A84969"/>
    <w:rsid w:val="00A90196"/>
    <w:rsid w:val="00A91630"/>
    <w:rsid w:val="00A92219"/>
    <w:rsid w:val="00A92CF0"/>
    <w:rsid w:val="00A94E07"/>
    <w:rsid w:val="00A95D7A"/>
    <w:rsid w:val="00A978E6"/>
    <w:rsid w:val="00AA1CD6"/>
    <w:rsid w:val="00AA1E9E"/>
    <w:rsid w:val="00AA1EF6"/>
    <w:rsid w:val="00AA2107"/>
    <w:rsid w:val="00AA2587"/>
    <w:rsid w:val="00AA2A2B"/>
    <w:rsid w:val="00AA5EBA"/>
    <w:rsid w:val="00AA6641"/>
    <w:rsid w:val="00AA6BF4"/>
    <w:rsid w:val="00AA710C"/>
    <w:rsid w:val="00AB0129"/>
    <w:rsid w:val="00AB1DF3"/>
    <w:rsid w:val="00AB59BC"/>
    <w:rsid w:val="00AB699E"/>
    <w:rsid w:val="00AC0B55"/>
    <w:rsid w:val="00AC197A"/>
    <w:rsid w:val="00AC2135"/>
    <w:rsid w:val="00AC3055"/>
    <w:rsid w:val="00AC522A"/>
    <w:rsid w:val="00AD2420"/>
    <w:rsid w:val="00AD2BA1"/>
    <w:rsid w:val="00AD3484"/>
    <w:rsid w:val="00AD5F8A"/>
    <w:rsid w:val="00AD657D"/>
    <w:rsid w:val="00AD6955"/>
    <w:rsid w:val="00AD7EC1"/>
    <w:rsid w:val="00AE0C93"/>
    <w:rsid w:val="00AE11B1"/>
    <w:rsid w:val="00AE45CB"/>
    <w:rsid w:val="00AE46EE"/>
    <w:rsid w:val="00AE7D13"/>
    <w:rsid w:val="00AE7F22"/>
    <w:rsid w:val="00AF0237"/>
    <w:rsid w:val="00AF1C2E"/>
    <w:rsid w:val="00AF1E4D"/>
    <w:rsid w:val="00AF226C"/>
    <w:rsid w:val="00AF3DAF"/>
    <w:rsid w:val="00AF4326"/>
    <w:rsid w:val="00AF55AC"/>
    <w:rsid w:val="00AF5DE7"/>
    <w:rsid w:val="00AF6DC7"/>
    <w:rsid w:val="00B0033D"/>
    <w:rsid w:val="00B01412"/>
    <w:rsid w:val="00B01492"/>
    <w:rsid w:val="00B01B2E"/>
    <w:rsid w:val="00B032B1"/>
    <w:rsid w:val="00B04529"/>
    <w:rsid w:val="00B047AB"/>
    <w:rsid w:val="00B04DD3"/>
    <w:rsid w:val="00B0637A"/>
    <w:rsid w:val="00B067CD"/>
    <w:rsid w:val="00B069C8"/>
    <w:rsid w:val="00B06AA5"/>
    <w:rsid w:val="00B0780C"/>
    <w:rsid w:val="00B102E6"/>
    <w:rsid w:val="00B1031A"/>
    <w:rsid w:val="00B103E5"/>
    <w:rsid w:val="00B10855"/>
    <w:rsid w:val="00B115D9"/>
    <w:rsid w:val="00B1378C"/>
    <w:rsid w:val="00B13BB1"/>
    <w:rsid w:val="00B15986"/>
    <w:rsid w:val="00B167E6"/>
    <w:rsid w:val="00B16D9C"/>
    <w:rsid w:val="00B16E4E"/>
    <w:rsid w:val="00B2018A"/>
    <w:rsid w:val="00B20332"/>
    <w:rsid w:val="00B20EF6"/>
    <w:rsid w:val="00B22100"/>
    <w:rsid w:val="00B227FC"/>
    <w:rsid w:val="00B22D75"/>
    <w:rsid w:val="00B23517"/>
    <w:rsid w:val="00B244A5"/>
    <w:rsid w:val="00B24612"/>
    <w:rsid w:val="00B257C8"/>
    <w:rsid w:val="00B25DB5"/>
    <w:rsid w:val="00B27830"/>
    <w:rsid w:val="00B304A6"/>
    <w:rsid w:val="00B30F37"/>
    <w:rsid w:val="00B327B9"/>
    <w:rsid w:val="00B32C7C"/>
    <w:rsid w:val="00B33B43"/>
    <w:rsid w:val="00B33D44"/>
    <w:rsid w:val="00B34141"/>
    <w:rsid w:val="00B350C0"/>
    <w:rsid w:val="00B355A2"/>
    <w:rsid w:val="00B36985"/>
    <w:rsid w:val="00B372E5"/>
    <w:rsid w:val="00B40523"/>
    <w:rsid w:val="00B418C8"/>
    <w:rsid w:val="00B41F15"/>
    <w:rsid w:val="00B42F35"/>
    <w:rsid w:val="00B43C85"/>
    <w:rsid w:val="00B50C1D"/>
    <w:rsid w:val="00B51CA7"/>
    <w:rsid w:val="00B532BA"/>
    <w:rsid w:val="00B5559F"/>
    <w:rsid w:val="00B55CD5"/>
    <w:rsid w:val="00B605A6"/>
    <w:rsid w:val="00B60A6A"/>
    <w:rsid w:val="00B6111B"/>
    <w:rsid w:val="00B61FBD"/>
    <w:rsid w:val="00B63621"/>
    <w:rsid w:val="00B64979"/>
    <w:rsid w:val="00B66F6D"/>
    <w:rsid w:val="00B671D2"/>
    <w:rsid w:val="00B7285C"/>
    <w:rsid w:val="00B73756"/>
    <w:rsid w:val="00B7407A"/>
    <w:rsid w:val="00B754CC"/>
    <w:rsid w:val="00B76CA2"/>
    <w:rsid w:val="00B77050"/>
    <w:rsid w:val="00B77B01"/>
    <w:rsid w:val="00B816A9"/>
    <w:rsid w:val="00B82C77"/>
    <w:rsid w:val="00B83723"/>
    <w:rsid w:val="00B86A64"/>
    <w:rsid w:val="00B875B7"/>
    <w:rsid w:val="00B87B40"/>
    <w:rsid w:val="00B901BA"/>
    <w:rsid w:val="00B9093D"/>
    <w:rsid w:val="00B90B4E"/>
    <w:rsid w:val="00B90CD4"/>
    <w:rsid w:val="00B91BB3"/>
    <w:rsid w:val="00B9452E"/>
    <w:rsid w:val="00B9587F"/>
    <w:rsid w:val="00B96474"/>
    <w:rsid w:val="00B96E55"/>
    <w:rsid w:val="00B9794E"/>
    <w:rsid w:val="00B979F6"/>
    <w:rsid w:val="00BA010D"/>
    <w:rsid w:val="00BA266B"/>
    <w:rsid w:val="00BA3149"/>
    <w:rsid w:val="00BA3EBE"/>
    <w:rsid w:val="00BA41B9"/>
    <w:rsid w:val="00BA6877"/>
    <w:rsid w:val="00BB1ADF"/>
    <w:rsid w:val="00BB3323"/>
    <w:rsid w:val="00BB4D8E"/>
    <w:rsid w:val="00BB4DB5"/>
    <w:rsid w:val="00BB4F02"/>
    <w:rsid w:val="00BB7A3E"/>
    <w:rsid w:val="00BC362C"/>
    <w:rsid w:val="00BC4645"/>
    <w:rsid w:val="00BC66E6"/>
    <w:rsid w:val="00BC7929"/>
    <w:rsid w:val="00BD158A"/>
    <w:rsid w:val="00BD2687"/>
    <w:rsid w:val="00BD2C81"/>
    <w:rsid w:val="00BD5139"/>
    <w:rsid w:val="00BD56A5"/>
    <w:rsid w:val="00BD56F2"/>
    <w:rsid w:val="00BD6950"/>
    <w:rsid w:val="00BD78A8"/>
    <w:rsid w:val="00BE14E0"/>
    <w:rsid w:val="00BE1B7E"/>
    <w:rsid w:val="00BE323F"/>
    <w:rsid w:val="00BE368B"/>
    <w:rsid w:val="00BE5675"/>
    <w:rsid w:val="00BE56CA"/>
    <w:rsid w:val="00BE7918"/>
    <w:rsid w:val="00BF0B4E"/>
    <w:rsid w:val="00BF2A3C"/>
    <w:rsid w:val="00BF370C"/>
    <w:rsid w:val="00BF3781"/>
    <w:rsid w:val="00BF4FBE"/>
    <w:rsid w:val="00BF7454"/>
    <w:rsid w:val="00C00837"/>
    <w:rsid w:val="00C00B8C"/>
    <w:rsid w:val="00C019D5"/>
    <w:rsid w:val="00C023CD"/>
    <w:rsid w:val="00C028CF"/>
    <w:rsid w:val="00C0586B"/>
    <w:rsid w:val="00C10428"/>
    <w:rsid w:val="00C127FD"/>
    <w:rsid w:val="00C12A82"/>
    <w:rsid w:val="00C168CE"/>
    <w:rsid w:val="00C169D0"/>
    <w:rsid w:val="00C20686"/>
    <w:rsid w:val="00C21BA0"/>
    <w:rsid w:val="00C23B0B"/>
    <w:rsid w:val="00C2608D"/>
    <w:rsid w:val="00C2796F"/>
    <w:rsid w:val="00C34E55"/>
    <w:rsid w:val="00C35232"/>
    <w:rsid w:val="00C3538C"/>
    <w:rsid w:val="00C3798A"/>
    <w:rsid w:val="00C37EF4"/>
    <w:rsid w:val="00C427D2"/>
    <w:rsid w:val="00C434FC"/>
    <w:rsid w:val="00C449E2"/>
    <w:rsid w:val="00C51AAF"/>
    <w:rsid w:val="00C546BD"/>
    <w:rsid w:val="00C54A31"/>
    <w:rsid w:val="00C54AEA"/>
    <w:rsid w:val="00C55744"/>
    <w:rsid w:val="00C55AF5"/>
    <w:rsid w:val="00C57614"/>
    <w:rsid w:val="00C57EF6"/>
    <w:rsid w:val="00C61056"/>
    <w:rsid w:val="00C621F3"/>
    <w:rsid w:val="00C62ECB"/>
    <w:rsid w:val="00C631C5"/>
    <w:rsid w:val="00C6354E"/>
    <w:rsid w:val="00C63670"/>
    <w:rsid w:val="00C649D9"/>
    <w:rsid w:val="00C64D70"/>
    <w:rsid w:val="00C72076"/>
    <w:rsid w:val="00C75A6F"/>
    <w:rsid w:val="00C77922"/>
    <w:rsid w:val="00C80CE6"/>
    <w:rsid w:val="00C80E2C"/>
    <w:rsid w:val="00C81BF8"/>
    <w:rsid w:val="00C83E0C"/>
    <w:rsid w:val="00C840D4"/>
    <w:rsid w:val="00C8554F"/>
    <w:rsid w:val="00C86ABE"/>
    <w:rsid w:val="00C90239"/>
    <w:rsid w:val="00C91795"/>
    <w:rsid w:val="00C9424A"/>
    <w:rsid w:val="00CA09C0"/>
    <w:rsid w:val="00CA1351"/>
    <w:rsid w:val="00CA2031"/>
    <w:rsid w:val="00CA477B"/>
    <w:rsid w:val="00CA5AB9"/>
    <w:rsid w:val="00CB02EE"/>
    <w:rsid w:val="00CB05F5"/>
    <w:rsid w:val="00CB280C"/>
    <w:rsid w:val="00CB73BE"/>
    <w:rsid w:val="00CC0BD3"/>
    <w:rsid w:val="00CC1F9A"/>
    <w:rsid w:val="00CC2087"/>
    <w:rsid w:val="00CC2CD7"/>
    <w:rsid w:val="00CC3902"/>
    <w:rsid w:val="00CC398C"/>
    <w:rsid w:val="00CC6059"/>
    <w:rsid w:val="00CC6C8A"/>
    <w:rsid w:val="00CD029B"/>
    <w:rsid w:val="00CD1198"/>
    <w:rsid w:val="00CD1384"/>
    <w:rsid w:val="00CD3420"/>
    <w:rsid w:val="00CD3507"/>
    <w:rsid w:val="00CD4015"/>
    <w:rsid w:val="00CD4076"/>
    <w:rsid w:val="00CD4C84"/>
    <w:rsid w:val="00CD56E2"/>
    <w:rsid w:val="00CD666B"/>
    <w:rsid w:val="00CE0116"/>
    <w:rsid w:val="00CE15D5"/>
    <w:rsid w:val="00CE1AF7"/>
    <w:rsid w:val="00CE1C05"/>
    <w:rsid w:val="00CE344D"/>
    <w:rsid w:val="00CE3586"/>
    <w:rsid w:val="00CE5513"/>
    <w:rsid w:val="00CE5526"/>
    <w:rsid w:val="00CF16A3"/>
    <w:rsid w:val="00CF684F"/>
    <w:rsid w:val="00CF79DB"/>
    <w:rsid w:val="00D0067A"/>
    <w:rsid w:val="00D01284"/>
    <w:rsid w:val="00D040F2"/>
    <w:rsid w:val="00D0485E"/>
    <w:rsid w:val="00D11F6F"/>
    <w:rsid w:val="00D13AFF"/>
    <w:rsid w:val="00D14D1F"/>
    <w:rsid w:val="00D17C8F"/>
    <w:rsid w:val="00D21DB2"/>
    <w:rsid w:val="00D220E5"/>
    <w:rsid w:val="00D22657"/>
    <w:rsid w:val="00D22D59"/>
    <w:rsid w:val="00D2314A"/>
    <w:rsid w:val="00D247D5"/>
    <w:rsid w:val="00D262DD"/>
    <w:rsid w:val="00D26A33"/>
    <w:rsid w:val="00D27CF5"/>
    <w:rsid w:val="00D31828"/>
    <w:rsid w:val="00D34C71"/>
    <w:rsid w:val="00D359AB"/>
    <w:rsid w:val="00D36489"/>
    <w:rsid w:val="00D45059"/>
    <w:rsid w:val="00D47F67"/>
    <w:rsid w:val="00D50664"/>
    <w:rsid w:val="00D519C9"/>
    <w:rsid w:val="00D52543"/>
    <w:rsid w:val="00D53981"/>
    <w:rsid w:val="00D57691"/>
    <w:rsid w:val="00D57884"/>
    <w:rsid w:val="00D57DB1"/>
    <w:rsid w:val="00D61B75"/>
    <w:rsid w:val="00D62068"/>
    <w:rsid w:val="00D637BF"/>
    <w:rsid w:val="00D665A0"/>
    <w:rsid w:val="00D7077B"/>
    <w:rsid w:val="00D72234"/>
    <w:rsid w:val="00D733C3"/>
    <w:rsid w:val="00D7463C"/>
    <w:rsid w:val="00D811BC"/>
    <w:rsid w:val="00D8241E"/>
    <w:rsid w:val="00D83F9E"/>
    <w:rsid w:val="00D843E1"/>
    <w:rsid w:val="00D87E2F"/>
    <w:rsid w:val="00D90928"/>
    <w:rsid w:val="00D930CE"/>
    <w:rsid w:val="00D94090"/>
    <w:rsid w:val="00D94C84"/>
    <w:rsid w:val="00D9671B"/>
    <w:rsid w:val="00D96BF1"/>
    <w:rsid w:val="00DA0FC4"/>
    <w:rsid w:val="00DA111F"/>
    <w:rsid w:val="00DB0024"/>
    <w:rsid w:val="00DB043C"/>
    <w:rsid w:val="00DB31FC"/>
    <w:rsid w:val="00DB3724"/>
    <w:rsid w:val="00DB4851"/>
    <w:rsid w:val="00DB7D2E"/>
    <w:rsid w:val="00DC032B"/>
    <w:rsid w:val="00DC0BCC"/>
    <w:rsid w:val="00DC1DA5"/>
    <w:rsid w:val="00DC263B"/>
    <w:rsid w:val="00DC3CCA"/>
    <w:rsid w:val="00DC4EAC"/>
    <w:rsid w:val="00DC6E58"/>
    <w:rsid w:val="00DD14B0"/>
    <w:rsid w:val="00DD2654"/>
    <w:rsid w:val="00DD2B57"/>
    <w:rsid w:val="00DD48C6"/>
    <w:rsid w:val="00DD5DE7"/>
    <w:rsid w:val="00DD6004"/>
    <w:rsid w:val="00DD70CE"/>
    <w:rsid w:val="00DE3E20"/>
    <w:rsid w:val="00DE3FFC"/>
    <w:rsid w:val="00DE5991"/>
    <w:rsid w:val="00DE5AAE"/>
    <w:rsid w:val="00DE65D9"/>
    <w:rsid w:val="00DE7905"/>
    <w:rsid w:val="00DE798D"/>
    <w:rsid w:val="00DF090F"/>
    <w:rsid w:val="00DF17F6"/>
    <w:rsid w:val="00DF5CAB"/>
    <w:rsid w:val="00DF767B"/>
    <w:rsid w:val="00DF7A31"/>
    <w:rsid w:val="00E0031B"/>
    <w:rsid w:val="00E00AF3"/>
    <w:rsid w:val="00E00FFF"/>
    <w:rsid w:val="00E01794"/>
    <w:rsid w:val="00E048B9"/>
    <w:rsid w:val="00E05086"/>
    <w:rsid w:val="00E05B75"/>
    <w:rsid w:val="00E065DD"/>
    <w:rsid w:val="00E06B81"/>
    <w:rsid w:val="00E07A31"/>
    <w:rsid w:val="00E12990"/>
    <w:rsid w:val="00E1299D"/>
    <w:rsid w:val="00E129CA"/>
    <w:rsid w:val="00E14A02"/>
    <w:rsid w:val="00E14F64"/>
    <w:rsid w:val="00E175BF"/>
    <w:rsid w:val="00E200B8"/>
    <w:rsid w:val="00E21692"/>
    <w:rsid w:val="00E23F18"/>
    <w:rsid w:val="00E25C38"/>
    <w:rsid w:val="00E26202"/>
    <w:rsid w:val="00E31975"/>
    <w:rsid w:val="00E32539"/>
    <w:rsid w:val="00E33190"/>
    <w:rsid w:val="00E36688"/>
    <w:rsid w:val="00E36E9E"/>
    <w:rsid w:val="00E3781B"/>
    <w:rsid w:val="00E42D93"/>
    <w:rsid w:val="00E43B7D"/>
    <w:rsid w:val="00E46ABC"/>
    <w:rsid w:val="00E472A0"/>
    <w:rsid w:val="00E507BF"/>
    <w:rsid w:val="00E53C78"/>
    <w:rsid w:val="00E61B21"/>
    <w:rsid w:val="00E61BF6"/>
    <w:rsid w:val="00E66135"/>
    <w:rsid w:val="00E666B0"/>
    <w:rsid w:val="00E66842"/>
    <w:rsid w:val="00E66AA2"/>
    <w:rsid w:val="00E66E81"/>
    <w:rsid w:val="00E67A1E"/>
    <w:rsid w:val="00E725C7"/>
    <w:rsid w:val="00E726B1"/>
    <w:rsid w:val="00E734A7"/>
    <w:rsid w:val="00E73657"/>
    <w:rsid w:val="00E73DB7"/>
    <w:rsid w:val="00E75227"/>
    <w:rsid w:val="00E75A7B"/>
    <w:rsid w:val="00E77076"/>
    <w:rsid w:val="00E77163"/>
    <w:rsid w:val="00E772A1"/>
    <w:rsid w:val="00E77726"/>
    <w:rsid w:val="00E8128E"/>
    <w:rsid w:val="00E81A69"/>
    <w:rsid w:val="00E81FF5"/>
    <w:rsid w:val="00E83FBF"/>
    <w:rsid w:val="00E856D9"/>
    <w:rsid w:val="00E86D22"/>
    <w:rsid w:val="00E87313"/>
    <w:rsid w:val="00E87F56"/>
    <w:rsid w:val="00E90274"/>
    <w:rsid w:val="00E903DD"/>
    <w:rsid w:val="00E906C9"/>
    <w:rsid w:val="00E93303"/>
    <w:rsid w:val="00E9448C"/>
    <w:rsid w:val="00E94DC8"/>
    <w:rsid w:val="00E9676D"/>
    <w:rsid w:val="00E9693A"/>
    <w:rsid w:val="00E97AC1"/>
    <w:rsid w:val="00E97C23"/>
    <w:rsid w:val="00EA1737"/>
    <w:rsid w:val="00EA1AB9"/>
    <w:rsid w:val="00EA1B04"/>
    <w:rsid w:val="00EA1EC2"/>
    <w:rsid w:val="00EA3ECA"/>
    <w:rsid w:val="00EA7E59"/>
    <w:rsid w:val="00EB11EB"/>
    <w:rsid w:val="00EB5F7A"/>
    <w:rsid w:val="00EB74F0"/>
    <w:rsid w:val="00EC1084"/>
    <w:rsid w:val="00EC1186"/>
    <w:rsid w:val="00EC12D2"/>
    <w:rsid w:val="00EC20F6"/>
    <w:rsid w:val="00EC3EA3"/>
    <w:rsid w:val="00ED2964"/>
    <w:rsid w:val="00ED42E5"/>
    <w:rsid w:val="00ED4C29"/>
    <w:rsid w:val="00ED4F7B"/>
    <w:rsid w:val="00ED6CFA"/>
    <w:rsid w:val="00ED72C9"/>
    <w:rsid w:val="00EE055E"/>
    <w:rsid w:val="00EE1EE8"/>
    <w:rsid w:val="00EE5D23"/>
    <w:rsid w:val="00EE6F38"/>
    <w:rsid w:val="00EE6FFC"/>
    <w:rsid w:val="00EF0998"/>
    <w:rsid w:val="00EF1F2D"/>
    <w:rsid w:val="00EF4E88"/>
    <w:rsid w:val="00F0059E"/>
    <w:rsid w:val="00F00E27"/>
    <w:rsid w:val="00F0113D"/>
    <w:rsid w:val="00F01EF9"/>
    <w:rsid w:val="00F02260"/>
    <w:rsid w:val="00F06150"/>
    <w:rsid w:val="00F0713B"/>
    <w:rsid w:val="00F07636"/>
    <w:rsid w:val="00F07F74"/>
    <w:rsid w:val="00F10D19"/>
    <w:rsid w:val="00F10D94"/>
    <w:rsid w:val="00F10EE8"/>
    <w:rsid w:val="00F11791"/>
    <w:rsid w:val="00F11A75"/>
    <w:rsid w:val="00F11AD9"/>
    <w:rsid w:val="00F12BE5"/>
    <w:rsid w:val="00F14A26"/>
    <w:rsid w:val="00F16B74"/>
    <w:rsid w:val="00F20174"/>
    <w:rsid w:val="00F216D4"/>
    <w:rsid w:val="00F23EAE"/>
    <w:rsid w:val="00F25153"/>
    <w:rsid w:val="00F26DEC"/>
    <w:rsid w:val="00F3012B"/>
    <w:rsid w:val="00F32599"/>
    <w:rsid w:val="00F32809"/>
    <w:rsid w:val="00F340C8"/>
    <w:rsid w:val="00F3595F"/>
    <w:rsid w:val="00F359F0"/>
    <w:rsid w:val="00F362E7"/>
    <w:rsid w:val="00F365E9"/>
    <w:rsid w:val="00F36A4F"/>
    <w:rsid w:val="00F414A1"/>
    <w:rsid w:val="00F424DE"/>
    <w:rsid w:val="00F444A2"/>
    <w:rsid w:val="00F4716E"/>
    <w:rsid w:val="00F472A6"/>
    <w:rsid w:val="00F4768E"/>
    <w:rsid w:val="00F53D0A"/>
    <w:rsid w:val="00F54E86"/>
    <w:rsid w:val="00F55503"/>
    <w:rsid w:val="00F56298"/>
    <w:rsid w:val="00F56857"/>
    <w:rsid w:val="00F5701F"/>
    <w:rsid w:val="00F61EEF"/>
    <w:rsid w:val="00F62386"/>
    <w:rsid w:val="00F646C0"/>
    <w:rsid w:val="00F64FF1"/>
    <w:rsid w:val="00F651D8"/>
    <w:rsid w:val="00F67FF8"/>
    <w:rsid w:val="00F7191A"/>
    <w:rsid w:val="00F7346B"/>
    <w:rsid w:val="00F77B57"/>
    <w:rsid w:val="00F801B7"/>
    <w:rsid w:val="00F814FB"/>
    <w:rsid w:val="00F82DEE"/>
    <w:rsid w:val="00F834DD"/>
    <w:rsid w:val="00F84799"/>
    <w:rsid w:val="00F84860"/>
    <w:rsid w:val="00F87235"/>
    <w:rsid w:val="00F95DCA"/>
    <w:rsid w:val="00F96DEC"/>
    <w:rsid w:val="00FA160C"/>
    <w:rsid w:val="00FA2915"/>
    <w:rsid w:val="00FA2B2D"/>
    <w:rsid w:val="00FA6AA9"/>
    <w:rsid w:val="00FA6FB0"/>
    <w:rsid w:val="00FA7651"/>
    <w:rsid w:val="00FB005E"/>
    <w:rsid w:val="00FB0B2D"/>
    <w:rsid w:val="00FB37FC"/>
    <w:rsid w:val="00FC1035"/>
    <w:rsid w:val="00FC3E8D"/>
    <w:rsid w:val="00FC42BC"/>
    <w:rsid w:val="00FC5BBF"/>
    <w:rsid w:val="00FC6752"/>
    <w:rsid w:val="00FD01E3"/>
    <w:rsid w:val="00FD0BD4"/>
    <w:rsid w:val="00FD1E46"/>
    <w:rsid w:val="00FD237F"/>
    <w:rsid w:val="00FD69D0"/>
    <w:rsid w:val="00FD73A9"/>
    <w:rsid w:val="00FE026D"/>
    <w:rsid w:val="00FE0EF5"/>
    <w:rsid w:val="00FE55E6"/>
    <w:rsid w:val="00FE5F55"/>
    <w:rsid w:val="00FE621A"/>
    <w:rsid w:val="00FE7D63"/>
    <w:rsid w:val="00FF0999"/>
    <w:rsid w:val="00FF09D1"/>
    <w:rsid w:val="00FF113D"/>
    <w:rsid w:val="00FF4D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o:shapelayout v:ext="edit">
      <o:idmap v:ext="edit" data="1"/>
    </o:shapelayout>
  </w:shapeDefaults>
  <w:decimalSymbol w:val="."/>
  <w:listSeparator w:val=","/>
  <w15:docId w15:val="{C89D434A-DF1B-43C2-B546-8099CAD00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D13"/>
    <w:rPr>
      <w:lang w:val="es-ES" w:eastAsia="es-ES"/>
    </w:rPr>
  </w:style>
  <w:style w:type="paragraph" w:styleId="Ttulo1">
    <w:name w:val="heading 1"/>
    <w:basedOn w:val="Normal"/>
    <w:next w:val="Normal"/>
    <w:qFormat/>
    <w:rsid w:val="00AE7D13"/>
    <w:pPr>
      <w:keepNext/>
      <w:ind w:left="5103"/>
      <w:jc w:val="both"/>
      <w:outlineLvl w:val="0"/>
    </w:pPr>
    <w:rPr>
      <w:rFonts w:ascii="Arial" w:hAnsi="Arial"/>
      <w:b/>
    </w:rPr>
  </w:style>
  <w:style w:type="paragraph" w:styleId="Ttulo2">
    <w:name w:val="heading 2"/>
    <w:basedOn w:val="Normal"/>
    <w:next w:val="Normal"/>
    <w:qFormat/>
    <w:rsid w:val="00AE7D13"/>
    <w:pPr>
      <w:keepNext/>
      <w:spacing w:line="360" w:lineRule="auto"/>
      <w:jc w:val="center"/>
      <w:outlineLvl w:val="1"/>
    </w:pPr>
    <w:rPr>
      <w:rFonts w:ascii="Arial" w:hAnsi="Arial" w:cs="Arial"/>
      <w:b/>
      <w:bCs/>
      <w:sz w:val="28"/>
    </w:rPr>
  </w:style>
  <w:style w:type="paragraph" w:styleId="Ttulo3">
    <w:name w:val="heading 3"/>
    <w:basedOn w:val="Normal"/>
    <w:next w:val="Normal"/>
    <w:qFormat/>
    <w:rsid w:val="00AE7D13"/>
    <w:pPr>
      <w:keepNext/>
      <w:spacing w:line="360" w:lineRule="auto"/>
      <w:jc w:val="center"/>
      <w:outlineLvl w:val="2"/>
    </w:pPr>
    <w:rPr>
      <w:rFonts w:ascii="Arial" w:hAnsi="Arial" w:cs="Arial"/>
      <w:sz w:val="24"/>
      <w:lang w:val="es-ES_tradnl"/>
    </w:rPr>
  </w:style>
  <w:style w:type="paragraph" w:styleId="Ttulo5">
    <w:name w:val="heading 5"/>
    <w:basedOn w:val="Normal"/>
    <w:next w:val="Normal"/>
    <w:link w:val="Ttulo5Car"/>
    <w:qFormat/>
    <w:rsid w:val="00AE7D13"/>
    <w:pPr>
      <w:keepNext/>
      <w:widowControl w:val="0"/>
      <w:autoSpaceDE w:val="0"/>
      <w:autoSpaceDN w:val="0"/>
      <w:spacing w:line="360" w:lineRule="auto"/>
      <w:jc w:val="center"/>
      <w:outlineLvl w:val="4"/>
    </w:pPr>
    <w:rPr>
      <w:rFonts w:ascii="Arial" w:hAnsi="Arial"/>
      <w:b/>
      <w:lang w:val="es-ES_tradnl"/>
    </w:rPr>
  </w:style>
  <w:style w:type="paragraph" w:styleId="Ttulo7">
    <w:name w:val="heading 7"/>
    <w:basedOn w:val="Normal"/>
    <w:next w:val="Normal"/>
    <w:qFormat/>
    <w:rsid w:val="00CC0BD3"/>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AE7D13"/>
    <w:pPr>
      <w:spacing w:line="360" w:lineRule="auto"/>
      <w:ind w:firstLine="708"/>
      <w:jc w:val="both"/>
    </w:pPr>
    <w:rPr>
      <w:rFonts w:ascii="Arial" w:hAnsi="Arial"/>
      <w:sz w:val="28"/>
    </w:rPr>
  </w:style>
  <w:style w:type="paragraph" w:styleId="Textoindependiente">
    <w:name w:val="Body Text"/>
    <w:basedOn w:val="Normal"/>
    <w:link w:val="TextoindependienteCar"/>
    <w:rsid w:val="00AE7D13"/>
    <w:pPr>
      <w:spacing w:line="360" w:lineRule="auto"/>
      <w:jc w:val="both"/>
    </w:pPr>
    <w:rPr>
      <w:rFonts w:ascii="Arial" w:hAnsi="Arial" w:cs="Arial"/>
      <w:b/>
      <w:bCs/>
      <w:sz w:val="28"/>
    </w:rPr>
  </w:style>
  <w:style w:type="paragraph" w:styleId="Piedepgina">
    <w:name w:val="footer"/>
    <w:basedOn w:val="Normal"/>
    <w:link w:val="PiedepginaCar"/>
    <w:uiPriority w:val="99"/>
    <w:rsid w:val="00AE7D13"/>
    <w:pPr>
      <w:tabs>
        <w:tab w:val="center" w:pos="4252"/>
        <w:tab w:val="right" w:pos="8504"/>
      </w:tabs>
    </w:pPr>
  </w:style>
  <w:style w:type="character" w:styleId="Nmerodepgina">
    <w:name w:val="page number"/>
    <w:basedOn w:val="Fuentedeprrafopredeter"/>
    <w:rsid w:val="00AE7D13"/>
  </w:style>
  <w:style w:type="paragraph" w:styleId="Textoindependiente2">
    <w:name w:val="Body Text 2"/>
    <w:basedOn w:val="Normal"/>
    <w:rsid w:val="00AE7D13"/>
    <w:pPr>
      <w:spacing w:line="360" w:lineRule="auto"/>
      <w:jc w:val="both"/>
    </w:pPr>
    <w:rPr>
      <w:rFonts w:ascii="Arial" w:hAnsi="Arial" w:cs="Arial"/>
      <w:sz w:val="24"/>
    </w:rPr>
  </w:style>
  <w:style w:type="paragraph" w:styleId="Encabezado">
    <w:name w:val="header"/>
    <w:basedOn w:val="Normal"/>
    <w:link w:val="EncabezadoCar"/>
    <w:rsid w:val="00AE7D13"/>
    <w:pPr>
      <w:tabs>
        <w:tab w:val="center" w:pos="4419"/>
        <w:tab w:val="right" w:pos="8838"/>
      </w:tabs>
    </w:pPr>
  </w:style>
  <w:style w:type="paragraph" w:styleId="NormalWeb">
    <w:name w:val="Normal (Web)"/>
    <w:basedOn w:val="Normal"/>
    <w:rsid w:val="00C81BF8"/>
    <w:pPr>
      <w:spacing w:before="100" w:beforeAutospacing="1" w:after="100" w:afterAutospacing="1"/>
    </w:pPr>
    <w:rPr>
      <w:rFonts w:ascii="Arial" w:hAnsi="Arial" w:cs="Arial"/>
      <w:sz w:val="24"/>
      <w:szCs w:val="24"/>
      <w:lang w:val="es-ES_tradnl" w:eastAsia="es-ES_tradnl"/>
    </w:rPr>
  </w:style>
  <w:style w:type="paragraph" w:styleId="Textodeglobo">
    <w:name w:val="Balloon Text"/>
    <w:basedOn w:val="Normal"/>
    <w:link w:val="TextodegloboCar"/>
    <w:rsid w:val="00CE5526"/>
    <w:rPr>
      <w:rFonts w:ascii="Tahoma" w:hAnsi="Tahoma" w:cs="Tahoma"/>
      <w:sz w:val="16"/>
      <w:szCs w:val="16"/>
    </w:rPr>
  </w:style>
  <w:style w:type="character" w:customStyle="1" w:styleId="TextodegloboCar">
    <w:name w:val="Texto de globo Car"/>
    <w:basedOn w:val="Fuentedeprrafopredeter"/>
    <w:link w:val="Textodeglobo"/>
    <w:rsid w:val="00CE5526"/>
    <w:rPr>
      <w:rFonts w:ascii="Tahoma" w:hAnsi="Tahoma" w:cs="Tahoma"/>
      <w:sz w:val="16"/>
      <w:szCs w:val="16"/>
      <w:lang w:val="es-ES" w:eastAsia="es-ES"/>
    </w:rPr>
  </w:style>
  <w:style w:type="paragraph" w:styleId="Prrafodelista">
    <w:name w:val="List Paragraph"/>
    <w:basedOn w:val="Normal"/>
    <w:uiPriority w:val="34"/>
    <w:qFormat/>
    <w:rsid w:val="00197170"/>
    <w:pPr>
      <w:ind w:left="720"/>
      <w:contextualSpacing/>
    </w:pPr>
  </w:style>
  <w:style w:type="character" w:customStyle="1" w:styleId="PiedepginaCar">
    <w:name w:val="Pie de página Car"/>
    <w:basedOn w:val="Fuentedeprrafopredeter"/>
    <w:link w:val="Piedepgina"/>
    <w:uiPriority w:val="99"/>
    <w:rsid w:val="001C0BCC"/>
    <w:rPr>
      <w:lang w:val="es-ES" w:eastAsia="es-ES"/>
    </w:rPr>
  </w:style>
  <w:style w:type="paragraph" w:styleId="Sangra2detindependiente">
    <w:name w:val="Body Text Indent 2"/>
    <w:basedOn w:val="Normal"/>
    <w:link w:val="Sangra2detindependienteCar"/>
    <w:rsid w:val="00523837"/>
    <w:pPr>
      <w:spacing w:after="120" w:line="480" w:lineRule="auto"/>
      <w:ind w:left="283"/>
    </w:pPr>
  </w:style>
  <w:style w:type="character" w:customStyle="1" w:styleId="Sangra2detindependienteCar">
    <w:name w:val="Sangría 2 de t. independiente Car"/>
    <w:basedOn w:val="Fuentedeprrafopredeter"/>
    <w:link w:val="Sangra2detindependiente"/>
    <w:rsid w:val="00523837"/>
    <w:rPr>
      <w:lang w:val="es-ES" w:eastAsia="es-ES"/>
    </w:rPr>
  </w:style>
  <w:style w:type="paragraph" w:styleId="Textosinformato">
    <w:name w:val="Plain Text"/>
    <w:basedOn w:val="Normal"/>
    <w:link w:val="TextosinformatoCar"/>
    <w:uiPriority w:val="99"/>
    <w:rsid w:val="00523837"/>
    <w:rPr>
      <w:rFonts w:ascii="Courier New" w:hAnsi="Courier New"/>
      <w:szCs w:val="24"/>
    </w:rPr>
  </w:style>
  <w:style w:type="character" w:customStyle="1" w:styleId="TextosinformatoCar">
    <w:name w:val="Texto sin formato Car"/>
    <w:basedOn w:val="Fuentedeprrafopredeter"/>
    <w:link w:val="Textosinformato"/>
    <w:uiPriority w:val="99"/>
    <w:rsid w:val="00523837"/>
    <w:rPr>
      <w:rFonts w:ascii="Courier New" w:hAnsi="Courier New"/>
      <w:szCs w:val="24"/>
      <w:lang w:val="es-ES" w:eastAsia="es-ES"/>
    </w:rPr>
  </w:style>
  <w:style w:type="paragraph" w:styleId="Textonotapie">
    <w:name w:val="footnote text"/>
    <w:basedOn w:val="Normal"/>
    <w:link w:val="TextonotapieCar"/>
    <w:uiPriority w:val="99"/>
    <w:rsid w:val="009111B9"/>
  </w:style>
  <w:style w:type="character" w:customStyle="1" w:styleId="TextonotapieCar">
    <w:name w:val="Texto nota pie Car"/>
    <w:basedOn w:val="Fuentedeprrafopredeter"/>
    <w:link w:val="Textonotapie"/>
    <w:uiPriority w:val="99"/>
    <w:rsid w:val="009111B9"/>
    <w:rPr>
      <w:lang w:val="es-ES" w:eastAsia="es-ES"/>
    </w:rPr>
  </w:style>
  <w:style w:type="character" w:styleId="Refdenotaalpie">
    <w:name w:val="footnote reference"/>
    <w:basedOn w:val="Fuentedeprrafopredeter"/>
    <w:uiPriority w:val="99"/>
    <w:rsid w:val="009111B9"/>
    <w:rPr>
      <w:vertAlign w:val="superscript"/>
    </w:rPr>
  </w:style>
  <w:style w:type="paragraph" w:styleId="Textoindependiente3">
    <w:name w:val="Body Text 3"/>
    <w:basedOn w:val="Normal"/>
    <w:link w:val="Textoindependiente3Car"/>
    <w:rsid w:val="00352A11"/>
    <w:pPr>
      <w:spacing w:after="120"/>
    </w:pPr>
    <w:rPr>
      <w:sz w:val="16"/>
      <w:szCs w:val="16"/>
    </w:rPr>
  </w:style>
  <w:style w:type="character" w:customStyle="1" w:styleId="Textoindependiente3Car">
    <w:name w:val="Texto independiente 3 Car"/>
    <w:basedOn w:val="Fuentedeprrafopredeter"/>
    <w:link w:val="Textoindependiente3"/>
    <w:rsid w:val="00352A11"/>
    <w:rPr>
      <w:sz w:val="16"/>
      <w:szCs w:val="16"/>
      <w:lang w:val="es-ES" w:eastAsia="es-ES"/>
    </w:rPr>
  </w:style>
  <w:style w:type="paragraph" w:customStyle="1" w:styleId="Texto">
    <w:name w:val="Texto"/>
    <w:basedOn w:val="Normal"/>
    <w:link w:val="TextoCar"/>
    <w:rsid w:val="00344203"/>
    <w:pPr>
      <w:spacing w:after="101" w:line="216" w:lineRule="exact"/>
      <w:ind w:firstLine="288"/>
      <w:jc w:val="both"/>
    </w:pPr>
    <w:rPr>
      <w:rFonts w:ascii="Arial" w:hAnsi="Arial" w:cs="Arial"/>
      <w:sz w:val="18"/>
    </w:rPr>
  </w:style>
  <w:style w:type="character" w:customStyle="1" w:styleId="TextoCar">
    <w:name w:val="Texto Car"/>
    <w:link w:val="Texto"/>
    <w:locked/>
    <w:rsid w:val="00344203"/>
    <w:rPr>
      <w:rFonts w:ascii="Arial" w:hAnsi="Arial" w:cs="Arial"/>
      <w:sz w:val="18"/>
      <w:lang w:val="es-ES" w:eastAsia="es-ES"/>
    </w:rPr>
  </w:style>
  <w:style w:type="paragraph" w:customStyle="1" w:styleId="ecxmsonormal">
    <w:name w:val="ecxmsonormal"/>
    <w:basedOn w:val="Normal"/>
    <w:rsid w:val="00344203"/>
    <w:pPr>
      <w:spacing w:after="324"/>
    </w:pPr>
    <w:rPr>
      <w:sz w:val="24"/>
      <w:szCs w:val="24"/>
    </w:rPr>
  </w:style>
  <w:style w:type="character" w:customStyle="1" w:styleId="TextoindependienteCar">
    <w:name w:val="Texto independiente Car"/>
    <w:basedOn w:val="Fuentedeprrafopredeter"/>
    <w:link w:val="Textoindependiente"/>
    <w:rsid w:val="00204878"/>
    <w:rPr>
      <w:rFonts w:ascii="Arial" w:hAnsi="Arial" w:cs="Arial"/>
      <w:b/>
      <w:bCs/>
      <w:sz w:val="28"/>
      <w:lang w:val="es-ES" w:eastAsia="es-ES"/>
    </w:rPr>
  </w:style>
  <w:style w:type="table" w:styleId="Tablaconcuadrcula">
    <w:name w:val="Table Grid"/>
    <w:basedOn w:val="Tablanormal"/>
    <w:uiPriority w:val="59"/>
    <w:rsid w:val="00231558"/>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rsid w:val="006428BE"/>
    <w:rPr>
      <w:rFonts w:ascii="Arial" w:hAnsi="Arial"/>
      <w:b/>
      <w:lang w:eastAsia="es-ES"/>
    </w:rPr>
  </w:style>
  <w:style w:type="character" w:customStyle="1" w:styleId="EncabezadoCar">
    <w:name w:val="Encabezado Car"/>
    <w:basedOn w:val="Fuentedeprrafopredeter"/>
    <w:link w:val="Encabezado"/>
    <w:rsid w:val="006428BE"/>
    <w:rPr>
      <w:lang w:val="es-ES" w:eastAsia="es-ES"/>
    </w:rPr>
  </w:style>
  <w:style w:type="character" w:customStyle="1" w:styleId="lbl-encabezado-blanco">
    <w:name w:val="lbl-encabezado-blanco"/>
    <w:basedOn w:val="Fuentedeprrafopredeter"/>
    <w:rsid w:val="00B90CD4"/>
  </w:style>
  <w:style w:type="character" w:customStyle="1" w:styleId="red">
    <w:name w:val="red"/>
    <w:basedOn w:val="Fuentedeprrafopredeter"/>
    <w:rsid w:val="00B90CD4"/>
  </w:style>
  <w:style w:type="paragraph" w:customStyle="1" w:styleId="Default">
    <w:name w:val="Default"/>
    <w:rsid w:val="00612E68"/>
    <w:pPr>
      <w:autoSpaceDE w:val="0"/>
      <w:autoSpaceDN w:val="0"/>
      <w:adjustRightInd w:val="0"/>
    </w:pPr>
    <w:rPr>
      <w:rFonts w:ascii="Arial" w:eastAsiaTheme="minorHAnsi" w:hAnsi="Arial" w:cs="Arial"/>
      <w:color w:val="000000"/>
      <w:sz w:val="24"/>
      <w:szCs w:val="24"/>
      <w:lang w:val="es-MX" w:eastAsia="en-US"/>
    </w:rPr>
  </w:style>
  <w:style w:type="character" w:styleId="Hipervnculo">
    <w:name w:val="Hyperlink"/>
    <w:basedOn w:val="Fuentedeprrafopredeter"/>
    <w:uiPriority w:val="99"/>
    <w:unhideWhenUsed/>
    <w:rsid w:val="00B60A6A"/>
    <w:rPr>
      <w:color w:val="0000FF" w:themeColor="hyperlink"/>
      <w:u w:val="single"/>
    </w:rPr>
  </w:style>
  <w:style w:type="character" w:styleId="Refdecomentario">
    <w:name w:val="annotation reference"/>
    <w:basedOn w:val="Fuentedeprrafopredeter"/>
    <w:semiHidden/>
    <w:unhideWhenUsed/>
    <w:rsid w:val="0069516D"/>
    <w:rPr>
      <w:sz w:val="16"/>
      <w:szCs w:val="16"/>
    </w:rPr>
  </w:style>
  <w:style w:type="paragraph" w:styleId="Textocomentario">
    <w:name w:val="annotation text"/>
    <w:basedOn w:val="Normal"/>
    <w:link w:val="TextocomentarioCar"/>
    <w:semiHidden/>
    <w:unhideWhenUsed/>
    <w:rsid w:val="0069516D"/>
  </w:style>
  <w:style w:type="character" w:customStyle="1" w:styleId="TextocomentarioCar">
    <w:name w:val="Texto comentario Car"/>
    <w:basedOn w:val="Fuentedeprrafopredeter"/>
    <w:link w:val="Textocomentario"/>
    <w:semiHidden/>
    <w:rsid w:val="0069516D"/>
    <w:rPr>
      <w:lang w:val="es-ES" w:eastAsia="es-ES"/>
    </w:rPr>
  </w:style>
  <w:style w:type="paragraph" w:styleId="Asuntodelcomentario">
    <w:name w:val="annotation subject"/>
    <w:basedOn w:val="Textocomentario"/>
    <w:next w:val="Textocomentario"/>
    <w:link w:val="AsuntodelcomentarioCar"/>
    <w:semiHidden/>
    <w:unhideWhenUsed/>
    <w:rsid w:val="0069516D"/>
    <w:rPr>
      <w:b/>
      <w:bCs/>
    </w:rPr>
  </w:style>
  <w:style w:type="character" w:customStyle="1" w:styleId="AsuntodelcomentarioCar">
    <w:name w:val="Asunto del comentario Car"/>
    <w:basedOn w:val="TextocomentarioCar"/>
    <w:link w:val="Asuntodelcomentario"/>
    <w:semiHidden/>
    <w:rsid w:val="0069516D"/>
    <w:rPr>
      <w:b/>
      <w:bCs/>
      <w:lang w:val="es-ES" w:eastAsia="es-ES"/>
    </w:rPr>
  </w:style>
  <w:style w:type="paragraph" w:styleId="Sinespaciado">
    <w:name w:val="No Spacing"/>
    <w:uiPriority w:val="1"/>
    <w:qFormat/>
    <w:rsid w:val="00965850"/>
    <w:rPr>
      <w:rFonts w:ascii="Calibri" w:eastAsia="Calibri" w:hAnsi="Calibr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514154">
      <w:bodyDiv w:val="1"/>
      <w:marLeft w:val="0"/>
      <w:marRight w:val="0"/>
      <w:marTop w:val="0"/>
      <w:marBottom w:val="0"/>
      <w:divBdr>
        <w:top w:val="none" w:sz="0" w:space="0" w:color="auto"/>
        <w:left w:val="none" w:sz="0" w:space="0" w:color="auto"/>
        <w:bottom w:val="none" w:sz="0" w:space="0" w:color="auto"/>
        <w:right w:val="none" w:sz="0" w:space="0" w:color="auto"/>
      </w:divBdr>
      <w:divsChild>
        <w:div w:id="1547252321">
          <w:marLeft w:val="0"/>
          <w:marRight w:val="0"/>
          <w:marTop w:val="0"/>
          <w:marBottom w:val="0"/>
          <w:divBdr>
            <w:top w:val="none" w:sz="0" w:space="0" w:color="auto"/>
            <w:left w:val="none" w:sz="0" w:space="0" w:color="auto"/>
            <w:bottom w:val="none" w:sz="0" w:space="0" w:color="auto"/>
            <w:right w:val="none" w:sz="0" w:space="0" w:color="auto"/>
          </w:divBdr>
        </w:div>
        <w:div w:id="1025521589">
          <w:marLeft w:val="0"/>
          <w:marRight w:val="0"/>
          <w:marTop w:val="0"/>
          <w:marBottom w:val="0"/>
          <w:divBdr>
            <w:top w:val="none" w:sz="0" w:space="0" w:color="auto"/>
            <w:left w:val="none" w:sz="0" w:space="0" w:color="auto"/>
            <w:bottom w:val="none" w:sz="0" w:space="0" w:color="auto"/>
            <w:right w:val="none" w:sz="0" w:space="0" w:color="auto"/>
          </w:divBdr>
          <w:divsChild>
            <w:div w:id="1487670697">
              <w:marLeft w:val="0"/>
              <w:marRight w:val="0"/>
              <w:marTop w:val="0"/>
              <w:marBottom w:val="0"/>
              <w:divBdr>
                <w:top w:val="none" w:sz="0" w:space="0" w:color="auto"/>
                <w:left w:val="none" w:sz="0" w:space="0" w:color="auto"/>
                <w:bottom w:val="none" w:sz="0" w:space="0" w:color="auto"/>
                <w:right w:val="none" w:sz="0" w:space="0" w:color="auto"/>
              </w:divBdr>
            </w:div>
            <w:div w:id="14509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547788">
      <w:bodyDiv w:val="1"/>
      <w:marLeft w:val="0"/>
      <w:marRight w:val="0"/>
      <w:marTop w:val="0"/>
      <w:marBottom w:val="0"/>
      <w:divBdr>
        <w:top w:val="none" w:sz="0" w:space="0" w:color="auto"/>
        <w:left w:val="none" w:sz="0" w:space="0" w:color="auto"/>
        <w:bottom w:val="none" w:sz="0" w:space="0" w:color="auto"/>
        <w:right w:val="none" w:sz="0" w:space="0" w:color="auto"/>
      </w:divBdr>
      <w:divsChild>
        <w:div w:id="196311873">
          <w:marLeft w:val="0"/>
          <w:marRight w:val="0"/>
          <w:marTop w:val="0"/>
          <w:marBottom w:val="0"/>
          <w:divBdr>
            <w:top w:val="none" w:sz="0" w:space="0" w:color="auto"/>
            <w:left w:val="none" w:sz="0" w:space="0" w:color="auto"/>
            <w:bottom w:val="none" w:sz="0" w:space="0" w:color="auto"/>
            <w:right w:val="none" w:sz="0" w:space="0" w:color="auto"/>
          </w:divBdr>
        </w:div>
        <w:div w:id="82996499">
          <w:marLeft w:val="0"/>
          <w:marRight w:val="0"/>
          <w:marTop w:val="0"/>
          <w:marBottom w:val="0"/>
          <w:divBdr>
            <w:top w:val="none" w:sz="0" w:space="0" w:color="auto"/>
            <w:left w:val="none" w:sz="0" w:space="0" w:color="auto"/>
            <w:bottom w:val="none" w:sz="0" w:space="0" w:color="auto"/>
            <w:right w:val="none" w:sz="0" w:space="0" w:color="auto"/>
          </w:divBdr>
          <w:divsChild>
            <w:div w:id="535850380">
              <w:marLeft w:val="0"/>
              <w:marRight w:val="0"/>
              <w:marTop w:val="0"/>
              <w:marBottom w:val="0"/>
              <w:divBdr>
                <w:top w:val="none" w:sz="0" w:space="0" w:color="auto"/>
                <w:left w:val="none" w:sz="0" w:space="0" w:color="auto"/>
                <w:bottom w:val="none" w:sz="0" w:space="0" w:color="auto"/>
                <w:right w:val="none" w:sz="0" w:space="0" w:color="auto"/>
              </w:divBdr>
            </w:div>
            <w:div w:id="114689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95321">
      <w:bodyDiv w:val="1"/>
      <w:marLeft w:val="0"/>
      <w:marRight w:val="0"/>
      <w:marTop w:val="0"/>
      <w:marBottom w:val="0"/>
      <w:divBdr>
        <w:top w:val="none" w:sz="0" w:space="0" w:color="auto"/>
        <w:left w:val="none" w:sz="0" w:space="0" w:color="auto"/>
        <w:bottom w:val="none" w:sz="0" w:space="0" w:color="auto"/>
        <w:right w:val="none" w:sz="0" w:space="0" w:color="auto"/>
      </w:divBdr>
    </w:div>
    <w:div w:id="1353075107">
      <w:bodyDiv w:val="1"/>
      <w:marLeft w:val="0"/>
      <w:marRight w:val="0"/>
      <w:marTop w:val="0"/>
      <w:marBottom w:val="0"/>
      <w:divBdr>
        <w:top w:val="none" w:sz="0" w:space="0" w:color="auto"/>
        <w:left w:val="none" w:sz="0" w:space="0" w:color="auto"/>
        <w:bottom w:val="none" w:sz="0" w:space="0" w:color="auto"/>
        <w:right w:val="none" w:sz="0" w:space="0" w:color="auto"/>
      </w:divBdr>
      <w:divsChild>
        <w:div w:id="849877394">
          <w:marLeft w:val="0"/>
          <w:marRight w:val="0"/>
          <w:marTop w:val="0"/>
          <w:marBottom w:val="0"/>
          <w:divBdr>
            <w:top w:val="none" w:sz="0" w:space="0" w:color="auto"/>
            <w:left w:val="none" w:sz="0" w:space="0" w:color="auto"/>
            <w:bottom w:val="none" w:sz="0" w:space="0" w:color="auto"/>
            <w:right w:val="none" w:sz="0" w:space="0" w:color="auto"/>
          </w:divBdr>
        </w:div>
        <w:div w:id="1488473846">
          <w:marLeft w:val="0"/>
          <w:marRight w:val="0"/>
          <w:marTop w:val="0"/>
          <w:marBottom w:val="0"/>
          <w:divBdr>
            <w:top w:val="none" w:sz="0" w:space="0" w:color="auto"/>
            <w:left w:val="none" w:sz="0" w:space="0" w:color="auto"/>
            <w:bottom w:val="none" w:sz="0" w:space="0" w:color="auto"/>
            <w:right w:val="none" w:sz="0" w:space="0" w:color="auto"/>
          </w:divBdr>
          <w:divsChild>
            <w:div w:id="414939124">
              <w:marLeft w:val="0"/>
              <w:marRight w:val="0"/>
              <w:marTop w:val="0"/>
              <w:marBottom w:val="0"/>
              <w:divBdr>
                <w:top w:val="none" w:sz="0" w:space="0" w:color="auto"/>
                <w:left w:val="none" w:sz="0" w:space="0" w:color="auto"/>
                <w:bottom w:val="none" w:sz="0" w:space="0" w:color="auto"/>
                <w:right w:val="none" w:sz="0" w:space="0" w:color="auto"/>
              </w:divBdr>
            </w:div>
            <w:div w:id="1691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67176">
      <w:bodyDiv w:val="1"/>
      <w:marLeft w:val="0"/>
      <w:marRight w:val="0"/>
      <w:marTop w:val="0"/>
      <w:marBottom w:val="0"/>
      <w:divBdr>
        <w:top w:val="none" w:sz="0" w:space="0" w:color="auto"/>
        <w:left w:val="none" w:sz="0" w:space="0" w:color="auto"/>
        <w:bottom w:val="none" w:sz="0" w:space="0" w:color="auto"/>
        <w:right w:val="none" w:sz="0" w:space="0" w:color="auto"/>
      </w:divBdr>
    </w:div>
    <w:div w:id="157065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proteccioncivil.gob.mx/" TargetMode="External"/><Relationship Id="rId2" Type="http://schemas.openxmlformats.org/officeDocument/2006/relationships/hyperlink" Target="http://proteccionmexico.mx/" TargetMode="External"/><Relationship Id="rId1" Type="http://schemas.openxmlformats.org/officeDocument/2006/relationships/hyperlink" Target="https://es.wikipedia.org/wiki/Catholic_Worke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D212B-9B95-49E7-B0D9-5F1E5B5D0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57</Pages>
  <Words>15991</Words>
  <Characters>87617</Characters>
  <Application>Microsoft Office Word</Application>
  <DocSecurity>0</DocSecurity>
  <Lines>730</Lines>
  <Paragraphs>206</Paragraphs>
  <ScaleCrop>false</ScaleCrop>
  <HeadingPairs>
    <vt:vector size="2" baseType="variant">
      <vt:variant>
        <vt:lpstr>Título</vt:lpstr>
      </vt:variant>
      <vt:variant>
        <vt:i4>1</vt:i4>
      </vt:variant>
    </vt:vector>
  </HeadingPairs>
  <TitlesOfParts>
    <vt:vector size="1" baseType="lpstr">
      <vt:lpstr>COMISION PERMANENTE DE LEGISLACION, PUNTOS CONSTITUCIONALES, GOBERNACION Y ASUNTOS ELECTORALES</vt:lpstr>
    </vt:vector>
  </TitlesOfParts>
  <Company>H. Congreso del Estado</Company>
  <LinksUpToDate>false</LinksUpToDate>
  <CharactersWithSpaces>103402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PERMANENTE DE LEGISLACION, PUNTOS CONSTITUCIONALES, GOBERNACION Y ASUNTOS ELECTORALES</dc:title>
  <dc:creator>Oficialía Mayor</dc:creator>
  <cp:lastModifiedBy>Jimena Polanco</cp:lastModifiedBy>
  <cp:revision>18</cp:revision>
  <cp:lastPrinted>2017-10-03T16:56:00Z</cp:lastPrinted>
  <dcterms:created xsi:type="dcterms:W3CDTF">2017-10-16T16:35:00Z</dcterms:created>
  <dcterms:modified xsi:type="dcterms:W3CDTF">2019-08-16T18:11:00Z</dcterms:modified>
</cp:coreProperties>
</file>